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4A94C7" w14:textId="77418287" w:rsidR="002640E2" w:rsidRPr="002E6AA5" w:rsidRDefault="002640E2" w:rsidP="002E6AA5">
      <w:pPr>
        <w:spacing w:after="0" w:line="240" w:lineRule="auto"/>
        <w:rPr>
          <w:b/>
          <w:bCs/>
          <w:sz w:val="48"/>
          <w:szCs w:val="48"/>
        </w:rPr>
      </w:pPr>
      <w:r w:rsidRPr="002E6AA5">
        <w:rPr>
          <w:b/>
          <w:bCs/>
          <w:sz w:val="48"/>
          <w:szCs w:val="48"/>
        </w:rPr>
        <w:t>UP</w:t>
      </w:r>
      <w:r w:rsidR="000B7A44" w:rsidRPr="002E6AA5">
        <w:rPr>
          <w:b/>
          <w:bCs/>
          <w:sz w:val="48"/>
          <w:szCs w:val="48"/>
        </w:rPr>
        <w:t>N obce</w:t>
      </w:r>
      <w:r w:rsidRPr="002E6AA5">
        <w:rPr>
          <w:b/>
          <w:bCs/>
          <w:sz w:val="48"/>
          <w:szCs w:val="48"/>
        </w:rPr>
        <w:t xml:space="preserve"> Svätý Anton </w:t>
      </w:r>
    </w:p>
    <w:p w14:paraId="513A5109" w14:textId="5A399F7A" w:rsidR="002640E2" w:rsidRPr="009B0010" w:rsidRDefault="002640E2" w:rsidP="002E6AA5">
      <w:pPr>
        <w:spacing w:after="0" w:line="240" w:lineRule="auto"/>
      </w:pPr>
      <w:r w:rsidRPr="009B0010">
        <w:t> </w:t>
      </w:r>
      <w:hyperlink r:id="rId10" w:tgtFrame="_blank" w:history="1">
        <w:r w:rsidR="00524AF2" w:rsidRPr="00E2634E">
          <w:rPr>
            <w:rStyle w:val="Hypertextovprepojenie"/>
            <w:color w:val="auto"/>
          </w:rPr>
          <w:t>Územný plán obce</w:t>
        </w:r>
      </w:hyperlink>
    </w:p>
    <w:p w14:paraId="4543AFB2" w14:textId="0CB4C52E" w:rsidR="002640E2" w:rsidRPr="002E6AA5" w:rsidRDefault="002640E2" w:rsidP="002E6AA5">
      <w:pPr>
        <w:spacing w:after="0" w:line="240" w:lineRule="auto"/>
        <w:rPr>
          <w:rFonts w:ascii="Aptos" w:hAnsi="Aptos" w:cs="Aptos"/>
          <w:b/>
          <w:bCs/>
        </w:rPr>
      </w:pPr>
      <w:r w:rsidRPr="002E6AA5">
        <w:rPr>
          <w:b/>
          <w:bCs/>
        </w:rPr>
        <w:t>Výťah z</w:t>
      </w:r>
      <w:r w:rsidRPr="002E6AA5">
        <w:rPr>
          <w:rFonts w:ascii="Arial" w:hAnsi="Arial" w:cs="Arial"/>
          <w:b/>
          <w:bCs/>
        </w:rPr>
        <w:t> </w:t>
      </w:r>
      <w:r w:rsidR="004E39A4" w:rsidRPr="002E6AA5">
        <w:rPr>
          <w:b/>
          <w:bCs/>
        </w:rPr>
        <w:t>územnoplánovacej</w:t>
      </w:r>
      <w:r w:rsidRPr="002E6AA5">
        <w:rPr>
          <w:b/>
          <w:bCs/>
        </w:rPr>
        <w:t xml:space="preserve"> dokument</w:t>
      </w:r>
      <w:r w:rsidRPr="002E6AA5">
        <w:rPr>
          <w:rFonts w:ascii="Aptos" w:hAnsi="Aptos" w:cs="Aptos"/>
          <w:b/>
          <w:bCs/>
        </w:rPr>
        <w:t>á</w:t>
      </w:r>
      <w:r w:rsidRPr="002E6AA5">
        <w:rPr>
          <w:b/>
          <w:bCs/>
        </w:rPr>
        <w:t>cie</w:t>
      </w:r>
      <w:r w:rsidR="004E39A4" w:rsidRPr="002E6AA5">
        <w:rPr>
          <w:b/>
          <w:bCs/>
        </w:rPr>
        <w:t xml:space="preserve"> (ďalej len „UPD“)</w:t>
      </w:r>
      <w:r w:rsidRPr="002E6AA5">
        <w:rPr>
          <w:b/>
          <w:bCs/>
        </w:rPr>
        <w:t>,</w:t>
      </w:r>
      <w:r w:rsidRPr="002E6AA5">
        <w:rPr>
          <w:rFonts w:ascii="Aptos" w:hAnsi="Aptos" w:cs="Aptos"/>
          <w:b/>
          <w:bCs/>
        </w:rPr>
        <w:t> </w:t>
      </w:r>
    </w:p>
    <w:p w14:paraId="6DE925D7" w14:textId="77777777" w:rsidR="00524AF2" w:rsidRPr="009B0010" w:rsidRDefault="00524AF2" w:rsidP="002E6AA5">
      <w:pPr>
        <w:spacing w:after="0" w:line="240" w:lineRule="auto"/>
        <w:rPr>
          <w:rFonts w:ascii="Aptos" w:hAnsi="Aptos" w:cs="Aptos"/>
        </w:rPr>
      </w:pPr>
    </w:p>
    <w:p w14:paraId="0F3079A6" w14:textId="302035A7" w:rsidR="001F4A0C" w:rsidRPr="00CB2630" w:rsidRDefault="009A1851" w:rsidP="002E6AA5">
      <w:pPr>
        <w:spacing w:after="0" w:line="240" w:lineRule="auto"/>
        <w:rPr>
          <w:rFonts w:ascii="Aptos" w:hAnsi="Aptos" w:cs="Aptos"/>
          <w:color w:val="0070C0"/>
        </w:rPr>
      </w:pPr>
      <w:r w:rsidRPr="00CB2630">
        <w:rPr>
          <w:rFonts w:ascii="Aptos" w:hAnsi="Aptos" w:cs="Aptos"/>
          <w:color w:val="0070C0"/>
        </w:rPr>
        <w:t xml:space="preserve">Limity </w:t>
      </w:r>
      <w:r w:rsidR="001F4A0C" w:rsidRPr="00CB2630">
        <w:rPr>
          <w:rFonts w:ascii="Aptos" w:hAnsi="Aptos" w:cs="Aptos"/>
          <w:color w:val="0070C0"/>
        </w:rPr>
        <w:t>predmetnej parcely,</w:t>
      </w:r>
    </w:p>
    <w:p w14:paraId="32650BB6" w14:textId="08362B2B" w:rsidR="001F4A0C" w:rsidRPr="00CB2630" w:rsidRDefault="001F4A0C" w:rsidP="002E6AA5">
      <w:pPr>
        <w:pStyle w:val="Odsekzoznamu"/>
        <w:numPr>
          <w:ilvl w:val="0"/>
          <w:numId w:val="1"/>
        </w:numPr>
        <w:spacing w:after="0" w:line="240" w:lineRule="auto"/>
        <w:rPr>
          <w:rFonts w:ascii="Aptos" w:hAnsi="Aptos" w:cs="Aptos"/>
          <w:color w:val="0070C0"/>
        </w:rPr>
      </w:pPr>
      <w:r w:rsidRPr="00CB2630">
        <w:rPr>
          <w:rFonts w:ascii="Aptos" w:hAnsi="Aptos" w:cs="Aptos"/>
          <w:color w:val="0070C0"/>
        </w:rPr>
        <w:t>Blízkosť ochr</w:t>
      </w:r>
      <w:r w:rsidR="00615C13" w:rsidRPr="00CB2630">
        <w:rPr>
          <w:rFonts w:ascii="Aptos" w:hAnsi="Aptos" w:cs="Aptos"/>
          <w:color w:val="0070C0"/>
        </w:rPr>
        <w:t>a</w:t>
      </w:r>
      <w:r w:rsidRPr="00CB2630">
        <w:rPr>
          <w:rFonts w:ascii="Aptos" w:hAnsi="Aptos" w:cs="Aptos"/>
          <w:color w:val="0070C0"/>
        </w:rPr>
        <w:t>nn</w:t>
      </w:r>
      <w:r w:rsidR="007A04E6" w:rsidRPr="00CB2630">
        <w:rPr>
          <w:rFonts w:ascii="Aptos" w:hAnsi="Aptos" w:cs="Aptos"/>
          <w:color w:val="0070C0"/>
        </w:rPr>
        <w:t>é</w:t>
      </w:r>
      <w:r w:rsidRPr="00CB2630">
        <w:rPr>
          <w:rFonts w:ascii="Aptos" w:hAnsi="Aptos" w:cs="Aptos"/>
          <w:color w:val="0070C0"/>
        </w:rPr>
        <w:t>ho pásma NKP</w:t>
      </w:r>
      <w:r w:rsidR="005C048E" w:rsidRPr="00CB2630">
        <w:rPr>
          <w:rFonts w:ascii="Aptos" w:hAnsi="Aptos" w:cs="Aptos"/>
          <w:color w:val="0070C0"/>
        </w:rPr>
        <w:t xml:space="preserve"> </w:t>
      </w:r>
      <w:r w:rsidR="00AE5205" w:rsidRPr="00CB2630">
        <w:rPr>
          <w:rFonts w:ascii="Aptos" w:hAnsi="Aptos" w:cs="Aptos"/>
          <w:color w:val="0070C0"/>
        </w:rPr>
        <w:t>„</w:t>
      </w:r>
      <w:r w:rsidR="00AE5205" w:rsidRPr="00CB2630">
        <w:rPr>
          <w:color w:val="0070C0"/>
        </w:rPr>
        <w:t xml:space="preserve">kaštieľ s areálom vo Svätom </w:t>
      </w:r>
      <w:proofErr w:type="spellStart"/>
      <w:r w:rsidR="00AE5205" w:rsidRPr="00CB2630">
        <w:rPr>
          <w:color w:val="0070C0"/>
        </w:rPr>
        <w:t>Antone</w:t>
      </w:r>
      <w:proofErr w:type="spellEnd"/>
      <w:r w:rsidR="00AE5205" w:rsidRPr="00CB2630">
        <w:rPr>
          <w:color w:val="0070C0"/>
        </w:rPr>
        <w:t>“</w:t>
      </w:r>
    </w:p>
    <w:p w14:paraId="03053EC3" w14:textId="2ACE916F" w:rsidR="001F4A0C" w:rsidRPr="00CB2630" w:rsidRDefault="00BE31F8" w:rsidP="002E6AA5">
      <w:pPr>
        <w:pStyle w:val="Odsekzoznamu"/>
        <w:numPr>
          <w:ilvl w:val="0"/>
          <w:numId w:val="1"/>
        </w:numPr>
        <w:spacing w:after="0" w:line="240" w:lineRule="auto"/>
        <w:rPr>
          <w:rFonts w:ascii="Aptos" w:hAnsi="Aptos" w:cs="Aptos"/>
          <w:color w:val="0070C0"/>
        </w:rPr>
      </w:pPr>
      <w:r w:rsidRPr="00CB2630">
        <w:rPr>
          <w:rFonts w:ascii="Aptos" w:hAnsi="Aptos" w:cs="Aptos"/>
          <w:color w:val="0070C0"/>
        </w:rPr>
        <w:t>V návrhu rozvojovej plochy pre šport</w:t>
      </w:r>
      <w:r w:rsidR="00AA4153" w:rsidRPr="00CB2630">
        <w:rPr>
          <w:rFonts w:ascii="Aptos" w:hAnsi="Aptos" w:cs="Aptos"/>
          <w:color w:val="0070C0"/>
        </w:rPr>
        <w:t xml:space="preserve"> (plochy č. 4, funkčné využitie </w:t>
      </w:r>
      <w:r w:rsidR="00AA4153" w:rsidRPr="00CB2630">
        <w:rPr>
          <w:color w:val="0070C0"/>
        </w:rPr>
        <w:t xml:space="preserve">rekreačné územie </w:t>
      </w:r>
      <w:r w:rsidR="00AA4153" w:rsidRPr="00CB2630">
        <w:rPr>
          <w:rFonts w:ascii="Aptos" w:hAnsi="Aptos" w:cs="Aptos"/>
          <w:color w:val="0070C0"/>
        </w:rPr>
        <w:t>R1)</w:t>
      </w:r>
      <w:r w:rsidR="003E7AE9" w:rsidRPr="00CB2630">
        <w:rPr>
          <w:rFonts w:ascii="Aptos" w:hAnsi="Aptos" w:cs="Aptos"/>
          <w:color w:val="0070C0"/>
        </w:rPr>
        <w:t xml:space="preserve">, </w:t>
      </w:r>
      <w:r w:rsidR="0071644D" w:rsidRPr="00CB2630">
        <w:rPr>
          <w:rFonts w:ascii="Aptos" w:hAnsi="Aptos" w:cs="Aptos"/>
          <w:color w:val="0070C0"/>
        </w:rPr>
        <w:t xml:space="preserve">sociálne služby </w:t>
      </w:r>
      <w:r w:rsidR="00F044A2" w:rsidRPr="00CB2630">
        <w:rPr>
          <w:rFonts w:ascii="Aptos" w:hAnsi="Aptos" w:cs="Aptos"/>
          <w:color w:val="0070C0"/>
        </w:rPr>
        <w:t>ako prípustné funkčné využitie s</w:t>
      </w:r>
      <w:r w:rsidR="004E10D7" w:rsidRPr="00CB2630">
        <w:rPr>
          <w:rFonts w:ascii="Aptos" w:hAnsi="Aptos" w:cs="Aptos"/>
          <w:color w:val="0070C0"/>
        </w:rPr>
        <w:t> </w:t>
      </w:r>
      <w:r w:rsidR="00F044A2" w:rsidRPr="00CB2630">
        <w:rPr>
          <w:rFonts w:ascii="Aptos" w:hAnsi="Aptos" w:cs="Aptos"/>
          <w:color w:val="0070C0"/>
        </w:rPr>
        <w:t>obmedzením</w:t>
      </w:r>
      <w:r w:rsidR="004E10D7" w:rsidRPr="00CB2630">
        <w:rPr>
          <w:rFonts w:ascii="Aptos" w:hAnsi="Aptos" w:cs="Aptos"/>
          <w:color w:val="0070C0"/>
        </w:rPr>
        <w:t>, na 30% plochy  R1 (č.4)</w:t>
      </w:r>
    </w:p>
    <w:p w14:paraId="5C7A279D" w14:textId="75DF91E5" w:rsidR="00576492" w:rsidRPr="00CB2630" w:rsidRDefault="008D5AE6" w:rsidP="002E6AA5">
      <w:pPr>
        <w:pStyle w:val="Odsekzoznamu"/>
        <w:numPr>
          <w:ilvl w:val="0"/>
          <w:numId w:val="1"/>
        </w:numPr>
        <w:spacing w:after="0" w:line="240" w:lineRule="auto"/>
        <w:rPr>
          <w:rFonts w:ascii="Aptos" w:hAnsi="Aptos" w:cs="Aptos"/>
          <w:color w:val="0070C0"/>
        </w:rPr>
      </w:pPr>
      <w:r w:rsidRPr="00CB2630">
        <w:rPr>
          <w:rFonts w:ascii="Aptos" w:hAnsi="Aptos" w:cs="Aptos"/>
          <w:color w:val="0070C0"/>
        </w:rPr>
        <w:t>Max. zastavanosť 30%, min. podiel zelene 60%</w:t>
      </w:r>
    </w:p>
    <w:p w14:paraId="4B979279" w14:textId="1F32C5B5" w:rsidR="008D5AE6" w:rsidRPr="00CB2630" w:rsidRDefault="000C1EC2" w:rsidP="002E6AA5">
      <w:pPr>
        <w:pStyle w:val="Odsekzoznamu"/>
        <w:numPr>
          <w:ilvl w:val="0"/>
          <w:numId w:val="1"/>
        </w:numPr>
        <w:spacing w:after="0" w:line="240" w:lineRule="auto"/>
        <w:rPr>
          <w:rFonts w:ascii="Aptos" w:hAnsi="Aptos" w:cs="Aptos"/>
          <w:color w:val="0070C0"/>
        </w:rPr>
      </w:pPr>
      <w:r w:rsidRPr="00CB2630">
        <w:rPr>
          <w:rFonts w:ascii="Aptos" w:hAnsi="Aptos" w:cs="Aptos"/>
          <w:color w:val="0070C0"/>
        </w:rPr>
        <w:t>Max. výška zástavba 1NP</w:t>
      </w:r>
    </w:p>
    <w:p w14:paraId="2F06D1D7" w14:textId="2B94B36D" w:rsidR="00BE31F8" w:rsidRPr="00CB2630" w:rsidRDefault="00BE31F8" w:rsidP="002E6AA5">
      <w:pPr>
        <w:pStyle w:val="Odsekzoznamu"/>
        <w:numPr>
          <w:ilvl w:val="0"/>
          <w:numId w:val="1"/>
        </w:numPr>
        <w:spacing w:after="0" w:line="240" w:lineRule="auto"/>
        <w:rPr>
          <w:rFonts w:ascii="Aptos" w:hAnsi="Aptos" w:cs="Aptos"/>
          <w:color w:val="0070C0"/>
        </w:rPr>
      </w:pPr>
      <w:r w:rsidRPr="00CB2630">
        <w:rPr>
          <w:rFonts w:ascii="Aptos" w:hAnsi="Aptos" w:cs="Aptos"/>
          <w:color w:val="0070C0"/>
        </w:rPr>
        <w:t>V pásme stabilizovaného zosuvu</w:t>
      </w:r>
    </w:p>
    <w:p w14:paraId="4FB5B8E5" w14:textId="020B65CD" w:rsidR="009A1851" w:rsidRPr="00CB2630" w:rsidRDefault="00984C56" w:rsidP="002E6AA5">
      <w:pPr>
        <w:pStyle w:val="Odsekzoznamu"/>
        <w:numPr>
          <w:ilvl w:val="0"/>
          <w:numId w:val="1"/>
        </w:numPr>
        <w:spacing w:after="0" w:line="240" w:lineRule="auto"/>
        <w:rPr>
          <w:rFonts w:ascii="Aptos" w:hAnsi="Aptos" w:cs="Aptos"/>
          <w:color w:val="0070C0"/>
        </w:rPr>
      </w:pPr>
      <w:r w:rsidRPr="00CB2630">
        <w:rPr>
          <w:rFonts w:ascii="Aptos" w:hAnsi="Aptos" w:cs="Aptos"/>
          <w:color w:val="0070C0"/>
        </w:rPr>
        <w:t xml:space="preserve">Blízkosť </w:t>
      </w:r>
      <w:r w:rsidR="00CD3072" w:rsidRPr="00CB2630">
        <w:rPr>
          <w:color w:val="0070C0"/>
        </w:rPr>
        <w:t>mokrade s brehovými porastmi</w:t>
      </w:r>
    </w:p>
    <w:p w14:paraId="50B808F1" w14:textId="23FF1AD3" w:rsidR="002640E2" w:rsidRPr="009B0010" w:rsidRDefault="002640E2" w:rsidP="002E6AA5">
      <w:pPr>
        <w:spacing w:after="0" w:line="240" w:lineRule="auto"/>
      </w:pPr>
      <w:r w:rsidRPr="009B0010">
        <w:t> </w:t>
      </w:r>
    </w:p>
    <w:p w14:paraId="3369C1A2" w14:textId="77777777" w:rsidR="0071644D" w:rsidRPr="002E6AA5" w:rsidRDefault="00B40953" w:rsidP="002E6AA5">
      <w:pPr>
        <w:spacing w:after="0" w:line="240" w:lineRule="auto"/>
        <w:rPr>
          <w:b/>
          <w:bCs/>
        </w:rPr>
      </w:pPr>
      <w:r w:rsidRPr="002E6AA5">
        <w:rPr>
          <w:b/>
          <w:bCs/>
        </w:rPr>
        <w:t>V</w:t>
      </w:r>
      <w:r w:rsidR="004E39A4" w:rsidRPr="002E6AA5">
        <w:rPr>
          <w:b/>
          <w:bCs/>
        </w:rPr>
        <w:t>ä</w:t>
      </w:r>
      <w:r w:rsidRPr="002E6AA5">
        <w:rPr>
          <w:b/>
          <w:bCs/>
        </w:rPr>
        <w:t xml:space="preserve">zby vyplývajúce </w:t>
      </w:r>
      <w:r w:rsidR="004E39A4" w:rsidRPr="002E6AA5">
        <w:rPr>
          <w:b/>
          <w:bCs/>
        </w:rPr>
        <w:t xml:space="preserve">z ÚPD obce </w:t>
      </w:r>
      <w:r w:rsidRPr="002E6AA5">
        <w:rPr>
          <w:b/>
          <w:bCs/>
        </w:rPr>
        <w:t>pre zámer výstavby ZSS v obci Svätý Anton</w:t>
      </w:r>
      <w:r w:rsidR="0071644D" w:rsidRPr="002E6AA5">
        <w:rPr>
          <w:b/>
          <w:bCs/>
        </w:rPr>
        <w:t>:</w:t>
      </w:r>
    </w:p>
    <w:p w14:paraId="45ECAD4F" w14:textId="77777777" w:rsidR="00F66F60" w:rsidRDefault="00F66F60" w:rsidP="00283A33">
      <w:pPr>
        <w:spacing w:after="0" w:line="240" w:lineRule="auto"/>
        <w:rPr>
          <w:b/>
          <w:bCs/>
          <w:color w:val="0070C0"/>
        </w:rPr>
      </w:pPr>
    </w:p>
    <w:p w14:paraId="17FF0856" w14:textId="0A359DA0" w:rsidR="00A8770C" w:rsidRDefault="00A8770C" w:rsidP="00283A33">
      <w:pPr>
        <w:spacing w:after="0" w:line="240" w:lineRule="auto"/>
        <w:rPr>
          <w:b/>
          <w:bCs/>
          <w:color w:val="0070C0"/>
        </w:rPr>
      </w:pPr>
      <w:r w:rsidRPr="002E6AA5">
        <w:rPr>
          <w:b/>
          <w:bCs/>
          <w:color w:val="0070C0"/>
        </w:rPr>
        <w:t>A/ Textová časť (smerná):</w:t>
      </w:r>
    </w:p>
    <w:p w14:paraId="27FE0A1D" w14:textId="77777777" w:rsidR="00F66F60" w:rsidRPr="002E6AA5" w:rsidRDefault="00F66F60" w:rsidP="002E6AA5">
      <w:pPr>
        <w:spacing w:after="0" w:line="240" w:lineRule="auto"/>
        <w:rPr>
          <w:b/>
          <w:bCs/>
          <w:color w:val="0070C0"/>
        </w:rPr>
      </w:pPr>
    </w:p>
    <w:p w14:paraId="10A2755C" w14:textId="34B7CC67" w:rsidR="00EC2C5C" w:rsidRPr="009B0010" w:rsidRDefault="0071644D" w:rsidP="002E6AA5">
      <w:pPr>
        <w:pStyle w:val="Odsekzoznamu"/>
        <w:numPr>
          <w:ilvl w:val="0"/>
          <w:numId w:val="2"/>
        </w:numPr>
        <w:spacing w:after="0" w:line="240" w:lineRule="auto"/>
        <w:ind w:left="284" w:hanging="284"/>
      </w:pPr>
      <w:r w:rsidRPr="002E6AA5">
        <w:t xml:space="preserve">V kapitole </w:t>
      </w:r>
      <w:r w:rsidRPr="002E6AA5">
        <w:rPr>
          <w:b/>
          <w:bCs/>
        </w:rPr>
        <w:t>2.5.1 Koncepcia kompozičného formovania sídla</w:t>
      </w:r>
      <w:r w:rsidR="001510AF" w:rsidRPr="002E6AA5">
        <w:rPr>
          <w:b/>
          <w:bCs/>
        </w:rPr>
        <w:t xml:space="preserve">, </w:t>
      </w:r>
      <w:r w:rsidR="002640E2" w:rsidRPr="009B0010">
        <w:t>s. 3</w:t>
      </w:r>
      <w:r w:rsidR="001339D1" w:rsidRPr="002E6AA5">
        <w:t>6</w:t>
      </w:r>
      <w:r w:rsidR="002640E2" w:rsidRPr="009B0010">
        <w:t xml:space="preserve"> </w:t>
      </w:r>
      <w:r w:rsidR="001038EE" w:rsidRPr="002E6AA5">
        <w:t>– 3</w:t>
      </w:r>
      <w:r w:rsidR="008A2791" w:rsidRPr="002E6AA5">
        <w:t>8</w:t>
      </w:r>
      <w:r w:rsidR="001038EE" w:rsidRPr="002E6AA5">
        <w:t xml:space="preserve"> </w:t>
      </w:r>
    </w:p>
    <w:p w14:paraId="6D8A7D6D" w14:textId="0BCCCFB3" w:rsidR="00EC2C5C" w:rsidRPr="009B0010" w:rsidRDefault="002640E2" w:rsidP="00B379C2">
      <w:pPr>
        <w:pStyle w:val="Odsekzoznamu"/>
        <w:numPr>
          <w:ilvl w:val="0"/>
          <w:numId w:val="2"/>
        </w:numPr>
        <w:spacing w:after="0" w:line="240" w:lineRule="auto"/>
        <w:ind w:left="567" w:hanging="284"/>
      </w:pPr>
      <w:r w:rsidRPr="009B0010">
        <w:t>obec má charakter osovej-líniovej zástavby, prioritné využívanie voľných prieluk </w:t>
      </w:r>
    </w:p>
    <w:p w14:paraId="5977AAC9" w14:textId="169DE34F" w:rsidR="002D7E36" w:rsidRPr="009B0010" w:rsidRDefault="002640E2" w:rsidP="00B379C2">
      <w:pPr>
        <w:pStyle w:val="Odsekzoznamu"/>
        <w:numPr>
          <w:ilvl w:val="0"/>
          <w:numId w:val="2"/>
        </w:numPr>
        <w:spacing w:after="0" w:line="240" w:lineRule="auto"/>
        <w:ind w:left="567" w:hanging="284"/>
        <w:jc w:val="both"/>
      </w:pPr>
      <w:r w:rsidRPr="009B0010">
        <w:t>Pri zástavbe prieluk a rozvojových plôch je potrebné dodržať založenú uličnú a stavebnú čiaru, zladiť architektonické riešenie stavieb (tvar striech, </w:t>
      </w:r>
      <w:proofErr w:type="spellStart"/>
      <w:r w:rsidRPr="009B0010">
        <w:t>podlažnosť</w:t>
      </w:r>
      <w:proofErr w:type="spellEnd"/>
      <w:r w:rsidRPr="009B0010">
        <w:t> a pod.) s okolitými stavbami.  </w:t>
      </w:r>
    </w:p>
    <w:p w14:paraId="4095E7E8" w14:textId="6A150CE0" w:rsidR="002D7E36" w:rsidRPr="009B0010" w:rsidRDefault="002640E2" w:rsidP="00B379C2">
      <w:pPr>
        <w:pStyle w:val="Odsekzoznamu"/>
        <w:numPr>
          <w:ilvl w:val="0"/>
          <w:numId w:val="2"/>
        </w:numPr>
        <w:spacing w:after="0" w:line="240" w:lineRule="auto"/>
        <w:ind w:left="567" w:hanging="284"/>
        <w:jc w:val="both"/>
      </w:pPr>
      <w:r w:rsidRPr="009B0010">
        <w:rPr>
          <w:u w:val="single"/>
        </w:rPr>
        <w:t>Jadrom kompozície a súčasne hlavnou dominantou je kaštieľ</w:t>
      </w:r>
      <w:r w:rsidRPr="009B0010">
        <w:t>, situovaný v severnej časti zastavaného územia, ktorý je súčasne pilierom identity obce. V jeho blízkosti sa sformoval hlavný uzlový priestor obce s rozptylovými plochami a koncentráciou zariadení občianskej vybavenosti.  </w:t>
      </w:r>
    </w:p>
    <w:p w14:paraId="4EBEB6EE" w14:textId="23FCE24D" w:rsidR="002D7E36" w:rsidRPr="009B0010" w:rsidRDefault="002640E2" w:rsidP="00B379C2">
      <w:pPr>
        <w:pStyle w:val="Odsekzoznamu"/>
        <w:numPr>
          <w:ilvl w:val="0"/>
          <w:numId w:val="2"/>
        </w:numPr>
        <w:spacing w:after="0" w:line="240" w:lineRule="auto"/>
        <w:ind w:left="567" w:hanging="284"/>
      </w:pPr>
      <w:r w:rsidRPr="002E6AA5">
        <w:rPr>
          <w:u w:val="single"/>
        </w:rPr>
        <w:t>Zohľadniť lokálne akcenty (kostol, sýpka, zvonica, kaplnka)</w:t>
      </w:r>
      <w:r w:rsidRPr="009B0010">
        <w:t> </w:t>
      </w:r>
    </w:p>
    <w:p w14:paraId="02042F6F" w14:textId="5F6F17DB" w:rsidR="002D7E36" w:rsidRPr="009B0010" w:rsidRDefault="002640E2" w:rsidP="00B379C2">
      <w:pPr>
        <w:pStyle w:val="Odsekzoznamu"/>
        <w:numPr>
          <w:ilvl w:val="0"/>
          <w:numId w:val="2"/>
        </w:numPr>
        <w:spacing w:after="0" w:line="240" w:lineRule="auto"/>
        <w:ind w:left="567" w:hanging="284"/>
        <w:jc w:val="both"/>
      </w:pPr>
      <w:r w:rsidRPr="009B0010">
        <w:t>Výšková úroveň zástavby je zväčša jednopodlažná. Výnimkou je kaštieľ a bytové domy na južnom okraji obce. </w:t>
      </w:r>
      <w:r w:rsidR="00C44B93" w:rsidRPr="009B0010">
        <w:t>V obci sa zachovala pôvodná štruktúra zástavby i objekty ľudovej</w:t>
      </w:r>
      <w:r w:rsidR="002D7E36" w:rsidRPr="009B0010">
        <w:t xml:space="preserve"> </w:t>
      </w:r>
      <w:r w:rsidR="00C44B93" w:rsidRPr="009B0010">
        <w:t xml:space="preserve">architektúry. </w:t>
      </w:r>
    </w:p>
    <w:p w14:paraId="4E96CE49" w14:textId="43F31502" w:rsidR="002D7E36" w:rsidRPr="009B0010" w:rsidRDefault="002640E2" w:rsidP="00B379C2">
      <w:pPr>
        <w:pStyle w:val="Odsekzoznamu"/>
        <w:numPr>
          <w:ilvl w:val="0"/>
          <w:numId w:val="2"/>
        </w:numPr>
        <w:spacing w:after="0" w:line="240" w:lineRule="auto"/>
        <w:ind w:left="567" w:hanging="284"/>
        <w:jc w:val="both"/>
      </w:pPr>
      <w:r w:rsidRPr="009B0010">
        <w:t>Za účelom zachovania vidieckeho charakteru zástavby, jej konzistentnosti a</w:t>
      </w:r>
      <w:r w:rsidRPr="009B0010">
        <w:rPr>
          <w:rFonts w:ascii="Arial" w:hAnsi="Arial" w:cs="Arial"/>
        </w:rPr>
        <w:t> </w:t>
      </w:r>
      <w:r w:rsidRPr="009B0010">
        <w:t>urbanistickej</w:t>
      </w:r>
      <w:r w:rsidRPr="009B0010">
        <w:rPr>
          <w:rFonts w:ascii="Aptos" w:hAnsi="Aptos" w:cs="Aptos"/>
        </w:rPr>
        <w:t> </w:t>
      </w:r>
      <w:r w:rsidRPr="009B0010">
        <w:t>mierky jednotliv</w:t>
      </w:r>
      <w:r w:rsidRPr="009B0010">
        <w:rPr>
          <w:rFonts w:ascii="Aptos" w:hAnsi="Aptos" w:cs="Aptos"/>
        </w:rPr>
        <w:t>ý</w:t>
      </w:r>
      <w:r w:rsidRPr="009B0010">
        <w:t>ch objektov je regulovan</w:t>
      </w:r>
      <w:r w:rsidRPr="009B0010">
        <w:rPr>
          <w:rFonts w:ascii="Aptos" w:hAnsi="Aptos" w:cs="Aptos"/>
        </w:rPr>
        <w:t>á</w:t>
      </w:r>
      <w:r w:rsidRPr="009B0010">
        <w:t xml:space="preserve"> v</w:t>
      </w:r>
      <w:r w:rsidRPr="009B0010">
        <w:rPr>
          <w:rFonts w:ascii="Aptos" w:hAnsi="Aptos" w:cs="Aptos"/>
        </w:rPr>
        <w:t>ýš</w:t>
      </w:r>
      <w:r w:rsidRPr="009B0010">
        <w:t>kov</w:t>
      </w:r>
      <w:r w:rsidRPr="009B0010">
        <w:rPr>
          <w:rFonts w:ascii="Aptos" w:hAnsi="Aptos" w:cs="Aptos"/>
        </w:rPr>
        <w:t>á</w:t>
      </w:r>
      <w:r w:rsidRPr="009B0010">
        <w:t xml:space="preserve"> hladina z</w:t>
      </w:r>
      <w:r w:rsidRPr="009B0010">
        <w:rPr>
          <w:rFonts w:ascii="Aptos" w:hAnsi="Aptos" w:cs="Aptos"/>
        </w:rPr>
        <w:t>á</w:t>
      </w:r>
      <w:r w:rsidRPr="009B0010">
        <w:t>stavby. Regul</w:t>
      </w:r>
      <w:r w:rsidRPr="009B0010">
        <w:rPr>
          <w:rFonts w:ascii="Aptos" w:hAnsi="Aptos" w:cs="Aptos"/>
        </w:rPr>
        <w:t>á</w:t>
      </w:r>
      <w:r w:rsidRPr="009B0010">
        <w:t>cia sa</w:t>
      </w:r>
      <w:r w:rsidRPr="009B0010">
        <w:rPr>
          <w:rFonts w:ascii="Aptos" w:hAnsi="Aptos" w:cs="Aptos"/>
        </w:rPr>
        <w:t> </w:t>
      </w:r>
      <w:r w:rsidRPr="009B0010">
        <w:t>vz</w:t>
      </w:r>
      <w:r w:rsidRPr="009B0010">
        <w:rPr>
          <w:rFonts w:ascii="Aptos" w:hAnsi="Aptos" w:cs="Aptos"/>
        </w:rPr>
        <w:t>ť</w:t>
      </w:r>
      <w:r w:rsidRPr="009B0010">
        <w:t>ahuje na existuj</w:t>
      </w:r>
      <w:r w:rsidRPr="009B0010">
        <w:rPr>
          <w:rFonts w:ascii="Aptos" w:hAnsi="Aptos" w:cs="Aptos"/>
        </w:rPr>
        <w:t>ú</w:t>
      </w:r>
      <w:r w:rsidRPr="009B0010">
        <w:t>cu i navrhovan</w:t>
      </w:r>
      <w:r w:rsidRPr="009B0010">
        <w:rPr>
          <w:rFonts w:ascii="Aptos" w:hAnsi="Aptos" w:cs="Aptos"/>
        </w:rPr>
        <w:t>ú</w:t>
      </w:r>
      <w:r w:rsidRPr="009B0010">
        <w:t xml:space="preserve"> z</w:t>
      </w:r>
      <w:r w:rsidRPr="009B0010">
        <w:rPr>
          <w:rFonts w:ascii="Aptos" w:hAnsi="Aptos" w:cs="Aptos"/>
        </w:rPr>
        <w:t>á</w:t>
      </w:r>
      <w:r w:rsidRPr="009B0010">
        <w:t>stavbu,</w:t>
      </w:r>
      <w:r w:rsidRPr="009B0010">
        <w:rPr>
          <w:rFonts w:ascii="Aptos" w:hAnsi="Aptos" w:cs="Aptos"/>
        </w:rPr>
        <w:t> </w:t>
      </w:r>
      <w:r w:rsidRPr="009B0010">
        <w:rPr>
          <w:u w:val="single"/>
        </w:rPr>
        <w:t>maximálna výšková hladina je stanovená špecificky pre každý priestorovo-funkčný celok</w:t>
      </w:r>
      <w:r w:rsidRPr="009B0010">
        <w:t>. </w:t>
      </w:r>
    </w:p>
    <w:p w14:paraId="688DDF7E" w14:textId="181F2322" w:rsidR="002D7E36" w:rsidRPr="009B0010" w:rsidRDefault="004E1141" w:rsidP="00B379C2">
      <w:pPr>
        <w:pStyle w:val="Odsekzoznamu"/>
        <w:numPr>
          <w:ilvl w:val="0"/>
          <w:numId w:val="2"/>
        </w:numPr>
        <w:spacing w:after="0" w:line="240" w:lineRule="auto"/>
        <w:ind w:left="567" w:hanging="284"/>
        <w:jc w:val="both"/>
      </w:pPr>
      <w:r w:rsidRPr="009B0010">
        <w:t xml:space="preserve">Na prekrytie domov sú vhodné sedlové strechy (vrátane striech s </w:t>
      </w:r>
      <w:proofErr w:type="spellStart"/>
      <w:r w:rsidRPr="009B0010">
        <w:t>podlomenicou</w:t>
      </w:r>
      <w:proofErr w:type="spellEnd"/>
      <w:r w:rsidRPr="009B0010">
        <w:t>,</w:t>
      </w:r>
      <w:r w:rsidR="00CE465D" w:rsidRPr="009B0010">
        <w:t xml:space="preserve"> </w:t>
      </w:r>
      <w:proofErr w:type="spellStart"/>
      <w:r w:rsidRPr="009B0010">
        <w:t>polvalbou</w:t>
      </w:r>
      <w:proofErr w:type="spellEnd"/>
      <w:r w:rsidRPr="009B0010">
        <w:t>, valbových striech). Nevhodné sú ploché, pultové a manzardové strechy. Použité</w:t>
      </w:r>
      <w:r w:rsidR="008A1ECA" w:rsidRPr="009B0010">
        <w:t xml:space="preserve"> </w:t>
      </w:r>
      <w:r w:rsidRPr="009B0010">
        <w:t>by mali byť tradičné materiály striech.</w:t>
      </w:r>
    </w:p>
    <w:p w14:paraId="3A7CA09F" w14:textId="1F8DE667" w:rsidR="008F551D" w:rsidRPr="009B0010" w:rsidRDefault="002640E2" w:rsidP="00B379C2">
      <w:pPr>
        <w:pStyle w:val="Odsekzoznamu"/>
        <w:numPr>
          <w:ilvl w:val="0"/>
          <w:numId w:val="2"/>
        </w:numPr>
        <w:spacing w:after="0" w:line="240" w:lineRule="auto"/>
        <w:ind w:left="567" w:hanging="284"/>
        <w:jc w:val="both"/>
      </w:pPr>
      <w:r w:rsidRPr="009B0010">
        <w:t>Koncepcia kompozičného formovania sídla bola podmienená v prvom rade požiadavkami ochrany kultúrno-historických hodnôt. Významným faktorom predurčujúcim ďalšie formovanie obce sú limity prírodného charakteru (geomorfologické pomery, vodné toky, zosuvy, krajinná zeleň, chránené územia), ako aj územnotechnické limity (predovšetkým cestná infraštruktúra, siete technickej infraštruktúry). </w:t>
      </w:r>
    </w:p>
    <w:p w14:paraId="7772EF7E" w14:textId="77777777" w:rsidR="008F551D" w:rsidRPr="009B0010" w:rsidRDefault="008F551D" w:rsidP="002E6AA5">
      <w:pPr>
        <w:pStyle w:val="Odsekzoznamu"/>
        <w:spacing w:after="0" w:line="240" w:lineRule="auto"/>
        <w:ind w:left="284"/>
        <w:jc w:val="both"/>
      </w:pPr>
    </w:p>
    <w:p w14:paraId="608E4CC7" w14:textId="4452DDCC" w:rsidR="00BE7BAD" w:rsidRPr="002E6AA5" w:rsidRDefault="00BE7BAD" w:rsidP="002E6AA5">
      <w:pPr>
        <w:pStyle w:val="Odsekzoznamu"/>
        <w:numPr>
          <w:ilvl w:val="0"/>
          <w:numId w:val="2"/>
        </w:numPr>
        <w:spacing w:after="0" w:line="240" w:lineRule="auto"/>
        <w:ind w:left="284" w:hanging="284"/>
        <w:jc w:val="both"/>
      </w:pPr>
      <w:r w:rsidRPr="009B0010">
        <w:lastRenderedPageBreak/>
        <w:t>V</w:t>
      </w:r>
      <w:r w:rsidR="009E659D" w:rsidRPr="009B0010">
        <w:t xml:space="preserve"> zmysle </w:t>
      </w:r>
      <w:r w:rsidRPr="009B0010">
        <w:t>kapitol</w:t>
      </w:r>
      <w:r w:rsidR="009E659D" w:rsidRPr="009B0010">
        <w:t>y</w:t>
      </w:r>
      <w:r w:rsidRPr="009B0010">
        <w:t xml:space="preserve"> </w:t>
      </w:r>
      <w:r w:rsidR="00750471" w:rsidRPr="009B0010">
        <w:rPr>
          <w:b/>
          <w:bCs/>
        </w:rPr>
        <w:t>2.5.3 Ochrana pamiatkového fondu</w:t>
      </w:r>
      <w:r w:rsidR="00750471" w:rsidRPr="002E6AA5">
        <w:t>,</w:t>
      </w:r>
      <w:r w:rsidR="00E95A10" w:rsidRPr="002E6AA5">
        <w:t xml:space="preserve"> </w:t>
      </w:r>
      <w:r w:rsidR="0061182A" w:rsidRPr="002E6AA5">
        <w:t xml:space="preserve">sú </w:t>
      </w:r>
      <w:r w:rsidR="00A13C0D" w:rsidRPr="002E6AA5">
        <w:t xml:space="preserve">najdôležitejšie väzby na NKP - kostol sv. Antona Pustovníka a zvonica a </w:t>
      </w:r>
      <w:r w:rsidR="00FA6C2F" w:rsidRPr="002E6AA5">
        <w:t xml:space="preserve">kaštieľ </w:t>
      </w:r>
      <w:proofErr w:type="spellStart"/>
      <w:r w:rsidR="00FA6C2F" w:rsidRPr="002E6AA5">
        <w:t>Antol</w:t>
      </w:r>
      <w:proofErr w:type="spellEnd"/>
      <w:r w:rsidR="00FA6C2F" w:rsidRPr="002E6AA5">
        <w:t xml:space="preserve"> s</w:t>
      </w:r>
      <w:r w:rsidR="00FA6C2F" w:rsidRPr="009B0010">
        <w:t> </w:t>
      </w:r>
      <w:r w:rsidR="00FA6C2F" w:rsidRPr="002E6AA5">
        <w:t>areálom</w:t>
      </w:r>
      <w:r w:rsidR="00FA6C2F" w:rsidRPr="009B0010">
        <w:t xml:space="preserve">. </w:t>
      </w:r>
      <w:r w:rsidR="00D80154" w:rsidRPr="009B0010">
        <w:t xml:space="preserve">V blízkosti predmetnej parcely je vymedzené pamiatkovo chránené územie „ochranné pásmo Národnej kultúrnej pamiatky – kaštieľ s areálom vo Svätom </w:t>
      </w:r>
      <w:proofErr w:type="spellStart"/>
      <w:r w:rsidR="00D80154" w:rsidRPr="009B0010">
        <w:t>Antone</w:t>
      </w:r>
      <w:proofErr w:type="spellEnd"/>
      <w:r w:rsidR="00D80154" w:rsidRPr="009B0010">
        <w:t>“. Predmetom ochrany v</w:t>
      </w:r>
      <w:r w:rsidR="00D901C7" w:rsidRPr="009B0010">
        <w:t> </w:t>
      </w:r>
      <w:r w:rsidR="00D80154" w:rsidRPr="009B0010">
        <w:t>ochrannom</w:t>
      </w:r>
      <w:r w:rsidR="00D901C7" w:rsidRPr="009B0010">
        <w:t xml:space="preserve"> </w:t>
      </w:r>
      <w:r w:rsidR="00D80154" w:rsidRPr="009B0010">
        <w:t>pásme je zachovanie historickej panorámy a siluety národnej kultúrnej pamiatky a</w:t>
      </w:r>
      <w:r w:rsidR="00D901C7" w:rsidRPr="009B0010">
        <w:t> </w:t>
      </w:r>
      <w:r w:rsidR="00D80154" w:rsidRPr="009B0010">
        <w:t>jej</w:t>
      </w:r>
      <w:r w:rsidR="00D901C7" w:rsidRPr="009B0010">
        <w:t xml:space="preserve"> </w:t>
      </w:r>
      <w:r w:rsidR="00D80154" w:rsidRPr="009B0010">
        <w:t>prostredia, ďalej zachovanie diaľkových pohľadov v rámci interiéru sídelného útvaru.</w:t>
      </w:r>
      <w:r w:rsidR="00D901C7" w:rsidRPr="009B0010">
        <w:t xml:space="preserve"> </w:t>
      </w:r>
      <w:r w:rsidR="00D80154" w:rsidRPr="009B0010">
        <w:t>Súčasťou ochranného pásma je aj priliehajúca zástavba predovšetkým historickej ľudovej</w:t>
      </w:r>
      <w:r w:rsidR="00D901C7" w:rsidRPr="009B0010">
        <w:t xml:space="preserve"> </w:t>
      </w:r>
      <w:r w:rsidR="00D80154" w:rsidRPr="009B0010">
        <w:t>architektúry, ale aj historického parku a zelene, ktoré dotvárajú prostredie národnej</w:t>
      </w:r>
      <w:r w:rsidR="00D901C7" w:rsidRPr="009B0010">
        <w:t xml:space="preserve"> </w:t>
      </w:r>
      <w:r w:rsidR="00D80154" w:rsidRPr="009B0010">
        <w:t>kultúrnej pamiatky a preto je nevyhnutné ich zachovanie. Návrh novej zástavby nesmie</w:t>
      </w:r>
      <w:r w:rsidR="00D901C7" w:rsidRPr="009B0010">
        <w:t xml:space="preserve"> </w:t>
      </w:r>
      <w:r w:rsidR="00D80154" w:rsidRPr="009B0010">
        <w:t>narušiť historické prostredie.</w:t>
      </w:r>
      <w:r w:rsidR="00E95A10" w:rsidRPr="009B0010">
        <w:rPr>
          <w:b/>
          <w:bCs/>
        </w:rPr>
        <w:t xml:space="preserve"> </w:t>
      </w:r>
    </w:p>
    <w:p w14:paraId="131DC027" w14:textId="77777777" w:rsidR="00FB3F06" w:rsidRPr="009B0010" w:rsidRDefault="00FB3F06" w:rsidP="002E6AA5">
      <w:pPr>
        <w:pStyle w:val="Odsekzoznamu"/>
        <w:spacing w:after="0" w:line="240" w:lineRule="auto"/>
        <w:ind w:left="284"/>
        <w:jc w:val="both"/>
      </w:pPr>
    </w:p>
    <w:p w14:paraId="75C3493C" w14:textId="31104A18" w:rsidR="00703B95" w:rsidRPr="009B0010" w:rsidRDefault="002640E2" w:rsidP="002E6AA5">
      <w:pPr>
        <w:pStyle w:val="Odsekzoznamu"/>
        <w:numPr>
          <w:ilvl w:val="0"/>
          <w:numId w:val="2"/>
        </w:numPr>
        <w:spacing w:after="0" w:line="240" w:lineRule="auto"/>
        <w:ind w:left="284" w:hanging="284"/>
      </w:pPr>
      <w:r w:rsidRPr="009B0010">
        <w:t> </w:t>
      </w:r>
      <w:r w:rsidR="009F21C7" w:rsidRPr="009B0010">
        <w:t>Prihliadať na vizuálne špecifiká tra</w:t>
      </w:r>
      <w:r w:rsidR="006200FC" w:rsidRPr="009B0010">
        <w:t>dičnej ľudovej architektúry definovan</w:t>
      </w:r>
      <w:r w:rsidR="007C089B" w:rsidRPr="009B0010">
        <w:t>é</w:t>
      </w:r>
      <w:r w:rsidR="006200FC" w:rsidRPr="009B0010">
        <w:t xml:space="preserve"> na str</w:t>
      </w:r>
      <w:r w:rsidR="00703B95" w:rsidRPr="009B0010">
        <w:t>.</w:t>
      </w:r>
      <w:r w:rsidR="006200FC" w:rsidRPr="009B0010">
        <w:t xml:space="preserve"> 40</w:t>
      </w:r>
      <w:r w:rsidR="00703B95" w:rsidRPr="009B0010">
        <w:t>:</w:t>
      </w:r>
    </w:p>
    <w:p w14:paraId="338E9A2B" w14:textId="267FCEDB" w:rsidR="007A427F" w:rsidRPr="002E6AA5" w:rsidRDefault="007A427F" w:rsidP="00283A33">
      <w:pPr>
        <w:pStyle w:val="Odsekzoznamu"/>
        <w:numPr>
          <w:ilvl w:val="0"/>
          <w:numId w:val="2"/>
        </w:numPr>
        <w:autoSpaceDE w:val="0"/>
        <w:autoSpaceDN w:val="0"/>
        <w:adjustRightInd w:val="0"/>
        <w:spacing w:after="0" w:line="240" w:lineRule="auto"/>
        <w:rPr>
          <w:rFonts w:cs="SpectraBT-Roman"/>
          <w:kern w:val="0"/>
        </w:rPr>
      </w:pPr>
      <w:r w:rsidRPr="002E6AA5">
        <w:rPr>
          <w:rFonts w:cs="SpectraBT-Roman"/>
          <w:kern w:val="0"/>
        </w:rPr>
        <w:t xml:space="preserve">hmota objektu prízemná, bez </w:t>
      </w:r>
      <w:proofErr w:type="spellStart"/>
      <w:r w:rsidRPr="002E6AA5">
        <w:rPr>
          <w:rFonts w:cs="SpectraBT-Roman"/>
          <w:kern w:val="0"/>
        </w:rPr>
        <w:t>podpivničenia</w:t>
      </w:r>
      <w:proofErr w:type="spellEnd"/>
      <w:r w:rsidRPr="002E6AA5">
        <w:rPr>
          <w:rFonts w:cs="SpectraBT-Roman"/>
          <w:kern w:val="0"/>
        </w:rPr>
        <w:t xml:space="preserve">, </w:t>
      </w:r>
    </w:p>
    <w:p w14:paraId="72767CE1" w14:textId="68DF5686" w:rsidR="007A427F" w:rsidRPr="002E6AA5" w:rsidRDefault="007A427F" w:rsidP="00283A33">
      <w:pPr>
        <w:pStyle w:val="Odsekzoznamu"/>
        <w:numPr>
          <w:ilvl w:val="0"/>
          <w:numId w:val="2"/>
        </w:numPr>
        <w:autoSpaceDE w:val="0"/>
        <w:autoSpaceDN w:val="0"/>
        <w:adjustRightInd w:val="0"/>
        <w:spacing w:after="0" w:line="240" w:lineRule="auto"/>
        <w:rPr>
          <w:rFonts w:cs="SpectraBT-Roman"/>
          <w:kern w:val="0"/>
        </w:rPr>
      </w:pPr>
      <w:r w:rsidRPr="002E6AA5">
        <w:rPr>
          <w:rFonts w:cs="SpectraBT-Roman"/>
          <w:kern w:val="0"/>
        </w:rPr>
        <w:t>tvar strechy – sedlová, sklon cca 45o</w:t>
      </w:r>
    </w:p>
    <w:p w14:paraId="46A1B5EE" w14:textId="75131121" w:rsidR="007A427F" w:rsidRPr="002E6AA5" w:rsidRDefault="007A427F" w:rsidP="00283A33">
      <w:pPr>
        <w:pStyle w:val="Odsekzoznamu"/>
        <w:numPr>
          <w:ilvl w:val="0"/>
          <w:numId w:val="2"/>
        </w:numPr>
        <w:autoSpaceDE w:val="0"/>
        <w:autoSpaceDN w:val="0"/>
        <w:adjustRightInd w:val="0"/>
        <w:spacing w:after="0" w:line="240" w:lineRule="auto"/>
        <w:rPr>
          <w:rFonts w:cs="SpectraBT-Roman"/>
          <w:kern w:val="0"/>
        </w:rPr>
      </w:pPr>
      <w:r w:rsidRPr="002E6AA5">
        <w:rPr>
          <w:rFonts w:cs="SpectraBT-Roman"/>
          <w:kern w:val="0"/>
        </w:rPr>
        <w:t>strešné štíty – plné drevené doskové (so zvislo kladených dosiek)</w:t>
      </w:r>
    </w:p>
    <w:p w14:paraId="4EA4C166" w14:textId="58F74964" w:rsidR="001B771C" w:rsidRPr="002E6AA5" w:rsidRDefault="007A427F" w:rsidP="002E6AA5">
      <w:pPr>
        <w:pStyle w:val="Odsekzoznamu"/>
        <w:numPr>
          <w:ilvl w:val="0"/>
          <w:numId w:val="2"/>
        </w:numPr>
        <w:spacing w:line="240" w:lineRule="auto"/>
      </w:pPr>
      <w:r w:rsidRPr="002E6AA5">
        <w:rPr>
          <w:rFonts w:cs="SpectraBT-Roman"/>
          <w:kern w:val="0"/>
        </w:rPr>
        <w:t>sústava vikierov – tzv. hospodárske, sedlovou alebo pultovou strieškou</w:t>
      </w:r>
    </w:p>
    <w:p w14:paraId="10C6D5DB" w14:textId="2DB9E548" w:rsidR="000D5ACF" w:rsidRPr="009B0010" w:rsidRDefault="000D5ACF" w:rsidP="002E6AA5">
      <w:pPr>
        <w:pStyle w:val="Odsekzoznamu"/>
        <w:numPr>
          <w:ilvl w:val="0"/>
          <w:numId w:val="2"/>
        </w:numPr>
        <w:spacing w:line="240" w:lineRule="auto"/>
        <w:jc w:val="both"/>
      </w:pPr>
      <w:r w:rsidRPr="009B0010">
        <w:t>komíny, ukončené poloblúkovou alebo sedlovou hlavicou, omietanou</w:t>
      </w:r>
      <w:r w:rsidR="000A164F" w:rsidRPr="009B0010">
        <w:t xml:space="preserve"> </w:t>
      </w:r>
      <w:r w:rsidRPr="009B0010">
        <w:t>hladkou omietkou a natierané vápenným náterom</w:t>
      </w:r>
    </w:p>
    <w:p w14:paraId="6B42582B" w14:textId="29960CC9" w:rsidR="000D5ACF" w:rsidRPr="009B0010" w:rsidRDefault="000D5ACF" w:rsidP="002E6AA5">
      <w:pPr>
        <w:pStyle w:val="Odsekzoznamu"/>
        <w:numPr>
          <w:ilvl w:val="0"/>
          <w:numId w:val="2"/>
        </w:numPr>
        <w:spacing w:line="240" w:lineRule="auto"/>
        <w:jc w:val="both"/>
      </w:pPr>
      <w:r w:rsidRPr="009B0010">
        <w:t>krytina – keramická krytina, dvojdrážková (tzv. „biela“ alebo tehlovo červená),</w:t>
      </w:r>
      <w:r w:rsidR="000A164F" w:rsidRPr="009B0010">
        <w:t xml:space="preserve"> </w:t>
      </w:r>
      <w:proofErr w:type="spellStart"/>
      <w:r w:rsidRPr="009B0010">
        <w:t>vláknocementové</w:t>
      </w:r>
      <w:proofErr w:type="spellEnd"/>
      <w:r w:rsidRPr="009B0010">
        <w:t xml:space="preserve"> šablóny (sivé farbené v hmote), prípadne malorozmerová</w:t>
      </w:r>
      <w:r w:rsidR="0021366B" w:rsidRPr="009B0010">
        <w:t xml:space="preserve"> </w:t>
      </w:r>
      <w:r w:rsidRPr="009B0010">
        <w:t>betónová škridla (svetlá sivá), plech ukladaný do pásov (červený);</w:t>
      </w:r>
    </w:p>
    <w:p w14:paraId="6B3D6241" w14:textId="726EC967" w:rsidR="000D5ACF" w:rsidRPr="009B0010" w:rsidRDefault="000D5ACF" w:rsidP="002E6AA5">
      <w:pPr>
        <w:pStyle w:val="Odsekzoznamu"/>
        <w:numPr>
          <w:ilvl w:val="0"/>
          <w:numId w:val="2"/>
        </w:numPr>
        <w:spacing w:line="240" w:lineRule="auto"/>
        <w:jc w:val="both"/>
      </w:pPr>
      <w:r w:rsidRPr="009B0010">
        <w:t>fasády – hladké, omietané, natierané vápenným náterom, môžu mať hladké štukové</w:t>
      </w:r>
    </w:p>
    <w:p w14:paraId="71D86366" w14:textId="41181A75" w:rsidR="000D5ACF" w:rsidRPr="009B0010" w:rsidRDefault="000D5ACF" w:rsidP="002E6AA5">
      <w:pPr>
        <w:pStyle w:val="Odsekzoznamu"/>
        <w:numPr>
          <w:ilvl w:val="0"/>
          <w:numId w:val="2"/>
        </w:numPr>
        <w:spacing w:line="240" w:lineRule="auto"/>
      </w:pPr>
      <w:proofErr w:type="spellStart"/>
      <w:r w:rsidRPr="009B0010">
        <w:t>šambrány</w:t>
      </w:r>
      <w:proofErr w:type="spellEnd"/>
      <w:r w:rsidRPr="009B0010">
        <w:t xml:space="preserve"> okolo okien a </w:t>
      </w:r>
      <w:proofErr w:type="spellStart"/>
      <w:r w:rsidRPr="009B0010">
        <w:t>predsadený</w:t>
      </w:r>
      <w:proofErr w:type="spellEnd"/>
      <w:r w:rsidRPr="009B0010">
        <w:t xml:space="preserve"> nahrubo omietaný sokel. </w:t>
      </w:r>
    </w:p>
    <w:p w14:paraId="156A33E6" w14:textId="6951603B" w:rsidR="000D5ACF" w:rsidRPr="009B0010" w:rsidRDefault="000D5ACF" w:rsidP="002E6AA5">
      <w:pPr>
        <w:pStyle w:val="Odsekzoznamu"/>
        <w:numPr>
          <w:ilvl w:val="0"/>
          <w:numId w:val="2"/>
        </w:numPr>
        <w:spacing w:line="240" w:lineRule="auto"/>
      </w:pPr>
      <w:r w:rsidRPr="009B0010">
        <w:t xml:space="preserve">farebnosť fasád (pastelové farby – oker, lomená biela, škoricová, </w:t>
      </w:r>
      <w:proofErr w:type="spellStart"/>
      <w:r w:rsidRPr="009B0010">
        <w:t>šedozelená</w:t>
      </w:r>
      <w:proofErr w:type="spellEnd"/>
      <w:r w:rsidRPr="009B0010">
        <w:t>)</w:t>
      </w:r>
    </w:p>
    <w:p w14:paraId="761B2319" w14:textId="1499FA32" w:rsidR="000D5ACF" w:rsidRPr="009B0010" w:rsidRDefault="000D5ACF" w:rsidP="002E6AA5">
      <w:pPr>
        <w:pStyle w:val="Odsekzoznamu"/>
        <w:numPr>
          <w:ilvl w:val="0"/>
          <w:numId w:val="2"/>
        </w:numPr>
        <w:spacing w:line="240" w:lineRule="auto"/>
        <w:jc w:val="both"/>
      </w:pPr>
      <w:r w:rsidRPr="009B0010">
        <w:t>vstupné drevené dvere osadené na pozdĺžnej fasáde sú obdĺžnikové, rámovej</w:t>
      </w:r>
      <w:r w:rsidR="00252237">
        <w:t xml:space="preserve"> </w:t>
      </w:r>
      <w:r w:rsidR="003D3D6F">
        <w:t>k</w:t>
      </w:r>
      <w:r w:rsidRPr="009B0010">
        <w:t>onštrukcie, s plnou alebo čiastočne presklenou výplňou, často sú doplnené</w:t>
      </w:r>
      <w:r w:rsidR="00252237">
        <w:t xml:space="preserve"> </w:t>
      </w:r>
      <w:r w:rsidRPr="009B0010">
        <w:t>o ďalšiu dvojkrídlovú výplň osadenú na líce fasády; na hospodárskych častiach</w:t>
      </w:r>
      <w:r w:rsidR="00252237">
        <w:t xml:space="preserve"> </w:t>
      </w:r>
      <w:r w:rsidRPr="009B0010">
        <w:t xml:space="preserve">domu môžu byť </w:t>
      </w:r>
      <w:proofErr w:type="spellStart"/>
      <w:r w:rsidRPr="009B0010">
        <w:t>zvlakové</w:t>
      </w:r>
      <w:proofErr w:type="spellEnd"/>
      <w:r w:rsidRPr="009B0010">
        <w:t xml:space="preserve"> dvere</w:t>
      </w:r>
    </w:p>
    <w:p w14:paraId="4E1F9B18" w14:textId="74AD5195" w:rsidR="000D5ACF" w:rsidRPr="009B0010" w:rsidRDefault="000D5ACF" w:rsidP="002E6AA5">
      <w:pPr>
        <w:pStyle w:val="Odsekzoznamu"/>
        <w:numPr>
          <w:ilvl w:val="0"/>
          <w:numId w:val="2"/>
        </w:numPr>
        <w:spacing w:line="240" w:lineRule="auto"/>
        <w:jc w:val="both"/>
      </w:pPr>
      <w:r w:rsidRPr="009B0010">
        <w:t xml:space="preserve">okná - drevené, dnu a von </w:t>
      </w:r>
      <w:proofErr w:type="spellStart"/>
      <w:r w:rsidRPr="009B0010">
        <w:t>otváravé</w:t>
      </w:r>
      <w:proofErr w:type="spellEnd"/>
      <w:r w:rsidRPr="009B0010">
        <w:t xml:space="preserve"> štvorcové alebo obdĺžnikové, 4-tabuľkové,</w:t>
      </w:r>
      <w:r w:rsidR="00252237">
        <w:t xml:space="preserve"> </w:t>
      </w:r>
      <w:r w:rsidRPr="009B0010">
        <w:t>alebo 6-tabuľkové alebo delené na v tvare písmena „T“</w:t>
      </w:r>
    </w:p>
    <w:p w14:paraId="318C8507" w14:textId="520AC774" w:rsidR="000D5ACF" w:rsidRPr="009B0010" w:rsidRDefault="000D5ACF" w:rsidP="002E6AA5">
      <w:pPr>
        <w:pStyle w:val="Odsekzoznamu"/>
        <w:numPr>
          <w:ilvl w:val="0"/>
          <w:numId w:val="2"/>
        </w:numPr>
        <w:spacing w:line="240" w:lineRule="auto"/>
        <w:jc w:val="both"/>
      </w:pPr>
      <w:r w:rsidRPr="009B0010">
        <w:t>oplotenie – drevené, nízke latkové (zvislo ukladané latky) ploty, doskové ploty</w:t>
      </w:r>
      <w:r w:rsidR="00252237">
        <w:t xml:space="preserve"> </w:t>
      </w:r>
      <w:r w:rsidRPr="009B0010">
        <w:t xml:space="preserve">(zvislo ukladané dosky) alebo </w:t>
      </w:r>
      <w:proofErr w:type="spellStart"/>
      <w:r w:rsidRPr="009B0010">
        <w:t>žrďkové</w:t>
      </w:r>
      <w:proofErr w:type="spellEnd"/>
      <w:r w:rsidRPr="009B0010">
        <w:t>, osadené na drevených koloch</w:t>
      </w:r>
    </w:p>
    <w:p w14:paraId="46459F59" w14:textId="7866647C" w:rsidR="000D5ACF" w:rsidRPr="009B0010" w:rsidRDefault="000D5ACF" w:rsidP="002E6AA5">
      <w:pPr>
        <w:pStyle w:val="Odsekzoznamu"/>
        <w:numPr>
          <w:ilvl w:val="0"/>
          <w:numId w:val="2"/>
        </w:numPr>
        <w:spacing w:line="240" w:lineRule="auto"/>
        <w:jc w:val="both"/>
      </w:pPr>
      <w:r w:rsidRPr="009B0010">
        <w:t>oporné múry - z lomového kameňa, nasucho ukladaného, do vodorovnýc</w:t>
      </w:r>
      <w:r w:rsidR="00252237">
        <w:t xml:space="preserve">h </w:t>
      </w:r>
      <w:r w:rsidRPr="009B0010">
        <w:t>riadkov</w:t>
      </w:r>
    </w:p>
    <w:p w14:paraId="4A4D70DA" w14:textId="4783EC2E" w:rsidR="003A2B67" w:rsidRPr="009B0010" w:rsidRDefault="008E1B6A" w:rsidP="002E6AA5">
      <w:pPr>
        <w:pStyle w:val="Odsekzoznamu"/>
        <w:numPr>
          <w:ilvl w:val="0"/>
          <w:numId w:val="2"/>
        </w:numPr>
        <w:spacing w:after="0" w:line="240" w:lineRule="auto"/>
        <w:ind w:left="284" w:hanging="284"/>
        <w:jc w:val="both"/>
      </w:pPr>
      <w:r w:rsidRPr="009B0010">
        <w:t>Uvedené regionálne znaky architektúry je potrebné uplatňovať pri stavebných aktivitách v rámci ochranného pásma NKP.</w:t>
      </w:r>
    </w:p>
    <w:p w14:paraId="211D548D" w14:textId="7E2C0D15" w:rsidR="00485126" w:rsidRPr="009B0010" w:rsidRDefault="00050009" w:rsidP="002E6AA5">
      <w:pPr>
        <w:pStyle w:val="Odsekzoznamu"/>
        <w:numPr>
          <w:ilvl w:val="0"/>
          <w:numId w:val="2"/>
        </w:numPr>
        <w:spacing w:after="0" w:line="240" w:lineRule="auto"/>
        <w:ind w:left="284" w:hanging="284"/>
        <w:jc w:val="both"/>
      </w:pPr>
      <w:r w:rsidRPr="009B0010">
        <w:t>Chránené</w:t>
      </w:r>
      <w:r w:rsidR="00485126" w:rsidRPr="009B0010">
        <w:t xml:space="preserve"> pohľady Kaštie</w:t>
      </w:r>
      <w:r w:rsidR="00D66F18">
        <w:t>ľ</w:t>
      </w:r>
      <w:r w:rsidR="00485126" w:rsidRPr="009B0010">
        <w:t>a Sv. Anton (definované Krajským pamiatkovým úradom)</w:t>
      </w:r>
      <w:r w:rsidR="003A2B67" w:rsidRPr="009B0010">
        <w:t xml:space="preserve"> sú:</w:t>
      </w:r>
    </w:p>
    <w:p w14:paraId="33192CEA" w14:textId="77777777" w:rsidR="003A2B67" w:rsidRPr="009B0010" w:rsidRDefault="003A2B67" w:rsidP="002E6AA5">
      <w:pPr>
        <w:spacing w:after="0" w:line="240" w:lineRule="auto"/>
        <w:ind w:left="426"/>
      </w:pPr>
      <w:r w:rsidRPr="009B0010">
        <w:t>1. od bývalého ranča smerom na kaštieľ a kostol</w:t>
      </w:r>
    </w:p>
    <w:p w14:paraId="67DCD2FD" w14:textId="02416F96" w:rsidR="003A2B67" w:rsidRPr="009B0010" w:rsidRDefault="003A2B67" w:rsidP="002E6AA5">
      <w:pPr>
        <w:spacing w:after="0" w:line="240" w:lineRule="auto"/>
        <w:ind w:left="426"/>
      </w:pPr>
      <w:r w:rsidRPr="009B0010">
        <w:t>2. od kostola smerom severným na zástavbu domov pozdĺž hlavnej cesty</w:t>
      </w:r>
    </w:p>
    <w:p w14:paraId="1D9726C7" w14:textId="40B1E5C4" w:rsidR="003A2B67" w:rsidRPr="009B0010" w:rsidRDefault="003A2B67" w:rsidP="002E6AA5">
      <w:pPr>
        <w:spacing w:after="0" w:line="240" w:lineRule="auto"/>
        <w:ind w:left="426"/>
      </w:pPr>
      <w:r w:rsidRPr="009B0010">
        <w:t xml:space="preserve">3. z uličky pod kopcom </w:t>
      </w:r>
      <w:proofErr w:type="spellStart"/>
      <w:r w:rsidRPr="009B0010">
        <w:t>Hyperg</w:t>
      </w:r>
      <w:proofErr w:type="spellEnd"/>
      <w:r w:rsidRPr="009B0010">
        <w:t xml:space="preserve"> smerom na kaštieľ a kostol</w:t>
      </w:r>
    </w:p>
    <w:p w14:paraId="6D21A410" w14:textId="77777777" w:rsidR="005D2419" w:rsidRPr="009B0010" w:rsidRDefault="003A2B67" w:rsidP="002E6AA5">
      <w:pPr>
        <w:spacing w:after="0" w:line="240" w:lineRule="auto"/>
        <w:ind w:left="426"/>
      </w:pPr>
      <w:r w:rsidRPr="009B0010">
        <w:t>4. z uličky smerom na obecný úrad, hasičskú zbrojnicu a hostinec Mýto</w:t>
      </w:r>
    </w:p>
    <w:p w14:paraId="080A536D" w14:textId="00844397" w:rsidR="003A2B67" w:rsidRPr="009B0010" w:rsidRDefault="003A2B67" w:rsidP="002E6AA5">
      <w:pPr>
        <w:spacing w:after="0" w:line="240" w:lineRule="auto"/>
        <w:ind w:left="426"/>
      </w:pPr>
      <w:r w:rsidRPr="009B0010">
        <w:t>5. z hlavnej cesty smerom na kaštieľ a kostol</w:t>
      </w:r>
    </w:p>
    <w:p w14:paraId="708755AF" w14:textId="2035BD64" w:rsidR="007B78B9" w:rsidRPr="009B0010" w:rsidRDefault="00884F98" w:rsidP="002E6AA5">
      <w:pPr>
        <w:spacing w:after="0" w:line="240" w:lineRule="auto"/>
        <w:ind w:left="426"/>
      </w:pPr>
      <w:r w:rsidRPr="009B0010">
        <w:t>Chránené pohľady sú vyznačené v grafickej časti</w:t>
      </w:r>
      <w:r w:rsidR="001979F6" w:rsidRPr="009B0010">
        <w:t>.</w:t>
      </w:r>
    </w:p>
    <w:p w14:paraId="1D558665" w14:textId="5991101D" w:rsidR="007B78B9" w:rsidRPr="009B0010" w:rsidRDefault="00B65684" w:rsidP="002E6AA5">
      <w:pPr>
        <w:pStyle w:val="Odsekzoznamu"/>
        <w:numPr>
          <w:ilvl w:val="0"/>
          <w:numId w:val="2"/>
        </w:numPr>
        <w:spacing w:after="0" w:line="240" w:lineRule="auto"/>
        <w:ind w:left="284" w:hanging="284"/>
        <w:jc w:val="both"/>
      </w:pPr>
      <w:r w:rsidRPr="009B0010">
        <w:t>Potrebné je rešpektovať charakteristický vzhľad krajiny, krajinný ráz, krajinný obraz</w:t>
      </w:r>
      <w:r w:rsidR="003161D3" w:rsidRPr="009B0010">
        <w:t xml:space="preserve"> </w:t>
      </w:r>
      <w:r w:rsidRPr="009B0010">
        <w:t xml:space="preserve">a kultúrno-historické a prírodné dedičstvo krajiny, osobitne pri umiestňovaní </w:t>
      </w:r>
      <w:r w:rsidR="003161D3" w:rsidRPr="009B0010">
        <w:t>t</w:t>
      </w:r>
      <w:r w:rsidRPr="009B0010">
        <w:t>echnických krajinotvorných prvkov (vrátane násypov, oporných múrov a pod.).</w:t>
      </w:r>
    </w:p>
    <w:p w14:paraId="47A72071" w14:textId="77777777" w:rsidR="003161D3" w:rsidRPr="002E6AA5" w:rsidRDefault="003161D3" w:rsidP="002E6AA5">
      <w:pPr>
        <w:spacing w:after="0" w:line="240" w:lineRule="auto"/>
      </w:pPr>
    </w:p>
    <w:p w14:paraId="439C54CE" w14:textId="77777777" w:rsidR="0051010B" w:rsidRPr="002E6AA5" w:rsidRDefault="00855541" w:rsidP="002E6AA5">
      <w:pPr>
        <w:pStyle w:val="Odsekzoznamu"/>
        <w:numPr>
          <w:ilvl w:val="0"/>
          <w:numId w:val="2"/>
        </w:numPr>
        <w:spacing w:line="240" w:lineRule="auto"/>
        <w:ind w:left="284" w:hanging="284"/>
      </w:pPr>
      <w:r w:rsidRPr="009B0010">
        <w:lastRenderedPageBreak/>
        <w:t xml:space="preserve">V kapitole </w:t>
      </w:r>
      <w:r w:rsidRPr="009B0010">
        <w:rPr>
          <w:b/>
          <w:bCs/>
        </w:rPr>
        <w:t xml:space="preserve">2.5.4 Regulatívy priestorového usporiadania </w:t>
      </w:r>
      <w:r w:rsidR="002640E2" w:rsidRPr="009B0010">
        <w:t xml:space="preserve">s. 42 </w:t>
      </w:r>
      <w:r w:rsidR="0051010B" w:rsidRPr="002E6AA5">
        <w:t>sú definované nasledujúce regulatívy:</w:t>
      </w:r>
    </w:p>
    <w:p w14:paraId="5F6E4152" w14:textId="7F516CEA" w:rsidR="0051010B" w:rsidRPr="002E6AA5" w:rsidRDefault="0051010B" w:rsidP="002E6AA5">
      <w:pPr>
        <w:pStyle w:val="Odsekzoznamu"/>
        <w:numPr>
          <w:ilvl w:val="0"/>
          <w:numId w:val="2"/>
        </w:numPr>
        <w:spacing w:line="240" w:lineRule="auto"/>
        <w:ind w:left="567" w:hanging="284"/>
      </w:pPr>
      <w:r w:rsidRPr="002E6AA5">
        <w:t>Maximálna výška zástavby (regulatív výšky zástavby)</w:t>
      </w:r>
      <w:r w:rsidR="00CC5890">
        <w:t xml:space="preserve"> – 1NP</w:t>
      </w:r>
    </w:p>
    <w:p w14:paraId="23CCC281" w14:textId="15878F3F" w:rsidR="0051010B" w:rsidRPr="002E6AA5" w:rsidRDefault="0051010B" w:rsidP="002E6AA5">
      <w:pPr>
        <w:pStyle w:val="Odsekzoznamu"/>
        <w:numPr>
          <w:ilvl w:val="0"/>
          <w:numId w:val="2"/>
        </w:numPr>
        <w:spacing w:line="240" w:lineRule="auto"/>
        <w:ind w:left="567" w:hanging="284"/>
      </w:pPr>
      <w:r w:rsidRPr="002E6AA5">
        <w:t>Maximálny podiel zastavaných plôch (regulatív zastavanosti)</w:t>
      </w:r>
      <w:r w:rsidR="00CC5890">
        <w:t xml:space="preserve"> – 30%</w:t>
      </w:r>
    </w:p>
    <w:p w14:paraId="014E8EEE" w14:textId="1193BD13" w:rsidR="0051010B" w:rsidRPr="002E6AA5" w:rsidRDefault="0051010B" w:rsidP="002E6AA5">
      <w:pPr>
        <w:pStyle w:val="Odsekzoznamu"/>
        <w:numPr>
          <w:ilvl w:val="0"/>
          <w:numId w:val="2"/>
        </w:numPr>
        <w:spacing w:line="240" w:lineRule="auto"/>
        <w:ind w:left="567" w:hanging="284"/>
      </w:pPr>
      <w:r w:rsidRPr="002E6AA5">
        <w:t>Minimálny podiel zelene (regulatív vegetačných plôch)</w:t>
      </w:r>
      <w:r w:rsidR="00CC5890">
        <w:t xml:space="preserve"> – 60%</w:t>
      </w:r>
    </w:p>
    <w:p w14:paraId="3945CF8F" w14:textId="7122E157" w:rsidR="0051010B" w:rsidRPr="009B0010" w:rsidRDefault="0051010B" w:rsidP="002E6AA5">
      <w:pPr>
        <w:pStyle w:val="Odsekzoznamu"/>
        <w:numPr>
          <w:ilvl w:val="0"/>
          <w:numId w:val="2"/>
        </w:numPr>
        <w:spacing w:after="0" w:line="240" w:lineRule="auto"/>
        <w:ind w:left="567" w:hanging="284"/>
      </w:pPr>
      <w:r w:rsidRPr="002E6AA5">
        <w:t>Architektonické regulatívy</w:t>
      </w:r>
    </w:p>
    <w:p w14:paraId="1DF32031" w14:textId="7359E2D5" w:rsidR="0051010B" w:rsidRDefault="00A36899" w:rsidP="002E6AA5">
      <w:pPr>
        <w:pStyle w:val="Odsekzoznamu"/>
        <w:numPr>
          <w:ilvl w:val="0"/>
          <w:numId w:val="2"/>
        </w:numPr>
        <w:spacing w:line="240" w:lineRule="auto"/>
        <w:ind w:left="284" w:hanging="284"/>
        <w:jc w:val="both"/>
      </w:pPr>
      <w:r w:rsidRPr="002E6AA5">
        <w:rPr>
          <w:u w:val="single"/>
        </w:rPr>
        <w:t>Regulatív maximálnej výšky zástavby</w:t>
      </w:r>
      <w:r w:rsidRPr="00A36899">
        <w:t xml:space="preserve"> je vyjadrený maximálnym počtom nadzemných</w:t>
      </w:r>
      <w:r w:rsidR="009A5798">
        <w:t xml:space="preserve"> </w:t>
      </w:r>
      <w:r w:rsidRPr="00A36899">
        <w:t>podlaží (NP), resp. v metroch tam, kde sa nedá určiť podlažiami (v prípade výrobných</w:t>
      </w:r>
      <w:r w:rsidR="009A5798">
        <w:t xml:space="preserve"> </w:t>
      </w:r>
      <w:r w:rsidRPr="00A36899">
        <w:t>území). Do počtu nadzemných podlaží sa nezapočítava podkrovie a</w:t>
      </w:r>
      <w:r w:rsidR="009A5798">
        <w:t> </w:t>
      </w:r>
      <w:r w:rsidRPr="00A36899">
        <w:t>ustupujúce</w:t>
      </w:r>
      <w:r w:rsidR="009A5798">
        <w:t xml:space="preserve"> p</w:t>
      </w:r>
      <w:r w:rsidRPr="00A36899">
        <w:t>odlažie.</w:t>
      </w:r>
    </w:p>
    <w:p w14:paraId="0A6E222A" w14:textId="66E63B02" w:rsidR="008E5691" w:rsidRDefault="008E5691" w:rsidP="002E6AA5">
      <w:pPr>
        <w:pStyle w:val="Odsekzoznamu"/>
        <w:numPr>
          <w:ilvl w:val="0"/>
          <w:numId w:val="2"/>
        </w:numPr>
        <w:spacing w:line="240" w:lineRule="auto"/>
        <w:ind w:left="284" w:hanging="284"/>
        <w:jc w:val="both"/>
      </w:pPr>
      <w:r w:rsidRPr="002E6AA5">
        <w:rPr>
          <w:u w:val="single"/>
        </w:rPr>
        <w:t>Maximálny podiel zastavaných plôch</w:t>
      </w:r>
      <w:r w:rsidRPr="008E5691">
        <w:t xml:space="preserve"> je určený maximálnym percentom zastavanosti</w:t>
      </w:r>
      <w:r>
        <w:t xml:space="preserve"> </w:t>
      </w:r>
      <w:r w:rsidRPr="008E5691">
        <w:t>(pomer zastavanej plochy k ploche pozemku alebo k skupine súvisiacich pozemkov x</w:t>
      </w:r>
      <w:r>
        <w:t xml:space="preserve"> </w:t>
      </w:r>
      <w:r w:rsidRPr="008E5691">
        <w:t>100). Do zastavaných plôch sa nezapočítavajú spevnené plochy.</w:t>
      </w:r>
    </w:p>
    <w:p w14:paraId="58B6A778" w14:textId="04D6AF4C" w:rsidR="002B126E" w:rsidRDefault="002B126E" w:rsidP="002E6AA5">
      <w:pPr>
        <w:pStyle w:val="Odsekzoznamu"/>
        <w:numPr>
          <w:ilvl w:val="0"/>
          <w:numId w:val="2"/>
        </w:numPr>
        <w:spacing w:line="240" w:lineRule="auto"/>
        <w:ind w:left="284" w:hanging="284"/>
        <w:jc w:val="both"/>
      </w:pPr>
      <w:r w:rsidRPr="002E6AA5">
        <w:rPr>
          <w:u w:val="single"/>
        </w:rPr>
        <w:t>Minimálny podiel zelene</w:t>
      </w:r>
      <w:r w:rsidRPr="002B126E">
        <w:t xml:space="preserve"> je určený ako minimálne percento zelene (pomer započítateľných</w:t>
      </w:r>
      <w:r>
        <w:t xml:space="preserve"> </w:t>
      </w:r>
      <w:r w:rsidRPr="002B126E">
        <w:t>plôch zelene, resp. vegetačných plôch k ploche pozemku alebo k skupine súvisiacich</w:t>
      </w:r>
      <w:r>
        <w:t xml:space="preserve"> </w:t>
      </w:r>
      <w:r w:rsidRPr="002B126E">
        <w:t>pozemkov x 100). Za započítateľné plochy sa považuje zeleň, resp. vegetačné plochy na</w:t>
      </w:r>
      <w:r>
        <w:t xml:space="preserve"> </w:t>
      </w:r>
      <w:proofErr w:type="spellStart"/>
      <w:r w:rsidRPr="002B126E">
        <w:t>rastlom</w:t>
      </w:r>
      <w:proofErr w:type="spellEnd"/>
      <w:r w:rsidRPr="002B126E">
        <w:t xml:space="preserve"> teréne, nad podzemnými konštrukciami. Do plôch zelene sa nezapočítavajú zelené</w:t>
      </w:r>
      <w:r>
        <w:t xml:space="preserve"> </w:t>
      </w:r>
      <w:r w:rsidRPr="002B126E">
        <w:t>strechy a terasy objektov so zeleňou.</w:t>
      </w:r>
    </w:p>
    <w:p w14:paraId="2227B0BD" w14:textId="77777777" w:rsidR="00B15CF8" w:rsidRPr="00576492" w:rsidRDefault="00B15CF8" w:rsidP="00B15CF8">
      <w:pPr>
        <w:pStyle w:val="Odsekzoznamu"/>
        <w:spacing w:line="240" w:lineRule="auto"/>
        <w:ind w:left="284"/>
        <w:jc w:val="both"/>
        <w:rPr>
          <w:sz w:val="10"/>
          <w:szCs w:val="10"/>
        </w:rPr>
      </w:pPr>
    </w:p>
    <w:p w14:paraId="3EB064F0" w14:textId="7476B3D9" w:rsidR="001E0971" w:rsidRDefault="00111175" w:rsidP="002E6AA5">
      <w:pPr>
        <w:pStyle w:val="Odsekzoznamu"/>
        <w:spacing w:line="240" w:lineRule="auto"/>
        <w:ind w:left="284"/>
        <w:jc w:val="both"/>
      </w:pPr>
      <w:r w:rsidRPr="00111175">
        <w:rPr>
          <w:noProof/>
        </w:rPr>
        <w:drawing>
          <wp:inline distT="0" distB="0" distL="0" distR="0" wp14:anchorId="08DE8D29" wp14:editId="1CFE6903">
            <wp:extent cx="5760720" cy="2316480"/>
            <wp:effectExtent l="0" t="0" r="0" b="7620"/>
            <wp:docPr id="1001673243" name="Obrázok 1" descr="Obrázok, na ktorom je text, snímka obrazovky, písmo, číslo&#10;&#10;Obsah vygenerovaný pomocou AI môže byť nespráv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673243" name="Obrázok 1" descr="Obrázok, na ktorom je text, snímka obrazovky, písmo, číslo&#10;&#10;Obsah vygenerovaný pomocou AI môže byť nesprávny."/>
                    <pic:cNvPicPr/>
                  </pic:nvPicPr>
                  <pic:blipFill>
                    <a:blip r:embed="rId11"/>
                    <a:stretch>
                      <a:fillRect/>
                    </a:stretch>
                  </pic:blipFill>
                  <pic:spPr>
                    <a:xfrm>
                      <a:off x="0" y="0"/>
                      <a:ext cx="5760720" cy="2316480"/>
                    </a:xfrm>
                    <a:prstGeom prst="rect">
                      <a:avLst/>
                    </a:prstGeom>
                  </pic:spPr>
                </pic:pic>
              </a:graphicData>
            </a:graphic>
          </wp:inline>
        </w:drawing>
      </w:r>
    </w:p>
    <w:p w14:paraId="3A2851EC" w14:textId="77777777" w:rsidR="00576492" w:rsidRPr="009B0010" w:rsidRDefault="00576492" w:rsidP="002E6AA5">
      <w:pPr>
        <w:pStyle w:val="Odsekzoznamu"/>
        <w:spacing w:line="240" w:lineRule="auto"/>
        <w:ind w:left="284"/>
        <w:jc w:val="both"/>
      </w:pPr>
    </w:p>
    <w:p w14:paraId="3A56A7E6" w14:textId="63E1C92F" w:rsidR="00A776BC" w:rsidRPr="00B15CF8" w:rsidRDefault="00823088" w:rsidP="002E6AA5">
      <w:pPr>
        <w:pStyle w:val="Odsekzoznamu"/>
        <w:numPr>
          <w:ilvl w:val="0"/>
          <w:numId w:val="2"/>
        </w:numPr>
        <w:spacing w:after="0" w:line="240" w:lineRule="auto"/>
        <w:ind w:left="284" w:hanging="284"/>
        <w:rPr>
          <w:b/>
          <w:bCs/>
        </w:rPr>
      </w:pPr>
      <w:r w:rsidRPr="00B15CF8">
        <w:rPr>
          <w:b/>
          <w:bCs/>
        </w:rPr>
        <w:t xml:space="preserve">Architektonické regulatívy: </w:t>
      </w:r>
    </w:p>
    <w:p w14:paraId="75AE066D" w14:textId="0F78A47C" w:rsidR="00823088" w:rsidRPr="00823088" w:rsidRDefault="00823088" w:rsidP="002E6AA5">
      <w:pPr>
        <w:pStyle w:val="Odsekzoznamu"/>
        <w:numPr>
          <w:ilvl w:val="0"/>
          <w:numId w:val="2"/>
        </w:numPr>
        <w:spacing w:line="240" w:lineRule="auto"/>
        <w:ind w:left="284" w:hanging="284"/>
        <w:jc w:val="both"/>
      </w:pPr>
      <w:r w:rsidRPr="00823088">
        <w:t xml:space="preserve">V zmiešanom území Z1, v obytnom území B1, B3, B4, </w:t>
      </w:r>
      <w:r w:rsidRPr="002E6AA5">
        <w:rPr>
          <w:u w:val="single"/>
        </w:rPr>
        <w:t>v rekreačnom území R1</w:t>
      </w:r>
      <w:r w:rsidRPr="00823088">
        <w:t xml:space="preserve"> pri</w:t>
      </w:r>
      <w:r w:rsidR="00C242E1">
        <w:t xml:space="preserve"> </w:t>
      </w:r>
      <w:r w:rsidRPr="00823088">
        <w:t>výstavbe</w:t>
      </w:r>
      <w:r>
        <w:t xml:space="preserve"> </w:t>
      </w:r>
      <w:r w:rsidRPr="00823088">
        <w:t>nových objektov a zásadných prestavbách existujúcich objektov uplatňovať architektonické</w:t>
      </w:r>
      <w:r w:rsidR="00C242E1">
        <w:t xml:space="preserve"> </w:t>
      </w:r>
      <w:r w:rsidRPr="00823088">
        <w:t>regulatívy:</w:t>
      </w:r>
    </w:p>
    <w:p w14:paraId="272C3C1F" w14:textId="3F366FEE" w:rsidR="00823088" w:rsidRPr="00823088" w:rsidRDefault="00823088" w:rsidP="002E6AA5">
      <w:pPr>
        <w:pStyle w:val="Odsekzoznamu"/>
        <w:numPr>
          <w:ilvl w:val="0"/>
          <w:numId w:val="2"/>
        </w:numPr>
        <w:spacing w:line="240" w:lineRule="auto"/>
        <w:ind w:left="709" w:hanging="284"/>
        <w:jc w:val="both"/>
      </w:pPr>
      <w:r w:rsidRPr="00823088">
        <w:t>materiál striech: škridlová krytina červenej, hnedej a tmavosivej farby (keramická</w:t>
      </w:r>
      <w:r w:rsidR="00C242E1">
        <w:t xml:space="preserve"> </w:t>
      </w:r>
      <w:r w:rsidRPr="00823088">
        <w:t>alebo malorozmerová betónová), výnimočne aj plechová krytina z plechov červenej</w:t>
      </w:r>
    </w:p>
    <w:p w14:paraId="76FDE3B9" w14:textId="5FD3E37D" w:rsidR="00121BDE" w:rsidRDefault="00823088" w:rsidP="002E6AA5">
      <w:pPr>
        <w:pStyle w:val="Odsekzoznamu"/>
        <w:numPr>
          <w:ilvl w:val="0"/>
          <w:numId w:val="2"/>
        </w:numPr>
        <w:spacing w:line="240" w:lineRule="auto"/>
        <w:ind w:left="709" w:hanging="284"/>
        <w:jc w:val="both"/>
      </w:pPr>
      <w:r w:rsidRPr="00823088">
        <w:t>hnedej a tmavosivej farby ukladaných do pásov alebo krytina zo štvorcových</w:t>
      </w:r>
      <w:r w:rsidR="00E058A7">
        <w:t xml:space="preserve"> </w:t>
      </w:r>
      <w:proofErr w:type="spellStart"/>
      <w:r w:rsidRPr="00823088">
        <w:t>vláknocementových</w:t>
      </w:r>
      <w:proofErr w:type="spellEnd"/>
      <w:r w:rsidRPr="00823088">
        <w:t xml:space="preserve"> šablón</w:t>
      </w:r>
    </w:p>
    <w:p w14:paraId="7E08DF39" w14:textId="77777777" w:rsidR="00121BDE" w:rsidRDefault="00823088" w:rsidP="002E6AA5">
      <w:pPr>
        <w:pStyle w:val="Odsekzoznamu"/>
        <w:numPr>
          <w:ilvl w:val="0"/>
          <w:numId w:val="2"/>
        </w:numPr>
        <w:spacing w:line="240" w:lineRule="auto"/>
        <w:ind w:left="709" w:hanging="284"/>
        <w:jc w:val="both"/>
      </w:pPr>
      <w:r w:rsidRPr="00823088">
        <w:t>materiál fasád: murivo s vonkajšou hladkou omietkou v pastelových farbách, drevo</w:t>
      </w:r>
    </w:p>
    <w:p w14:paraId="639F3277" w14:textId="77777777" w:rsidR="00E058A7" w:rsidRDefault="00823088" w:rsidP="002E6AA5">
      <w:pPr>
        <w:pStyle w:val="Odsekzoznamu"/>
        <w:numPr>
          <w:ilvl w:val="0"/>
          <w:numId w:val="2"/>
        </w:numPr>
        <w:spacing w:line="240" w:lineRule="auto"/>
        <w:ind w:left="709" w:hanging="284"/>
        <w:jc w:val="both"/>
      </w:pPr>
      <w:r w:rsidRPr="00823088">
        <w:t>nové konštrukcie oplotení pozemkov z uličnej strany v obytnom a</w:t>
      </w:r>
      <w:r w:rsidR="00121BDE">
        <w:t> </w:t>
      </w:r>
      <w:r w:rsidRPr="00823088">
        <w:t>zmiešanom</w:t>
      </w:r>
      <w:r w:rsidR="00121BDE">
        <w:t xml:space="preserve"> </w:t>
      </w:r>
      <w:r w:rsidRPr="00823088">
        <w:t>území vyššie ako 1 m môžu byť len priehľadné z dreva, z kovových prvkov alebo zo</w:t>
      </w:r>
      <w:r w:rsidR="00E058A7">
        <w:t xml:space="preserve"> </w:t>
      </w:r>
      <w:r w:rsidRPr="00823088">
        <w:t>zelene</w:t>
      </w:r>
      <w:r w:rsidR="00E058A7">
        <w:t xml:space="preserve"> </w:t>
      </w:r>
    </w:p>
    <w:p w14:paraId="4C892789" w14:textId="77777777" w:rsidR="003B30E4" w:rsidRDefault="00823088" w:rsidP="002E6AA5">
      <w:pPr>
        <w:pStyle w:val="Odsekzoznamu"/>
        <w:numPr>
          <w:ilvl w:val="0"/>
          <w:numId w:val="2"/>
        </w:numPr>
        <w:spacing w:line="240" w:lineRule="auto"/>
        <w:ind w:left="709" w:hanging="284"/>
        <w:jc w:val="both"/>
      </w:pPr>
      <w:r w:rsidRPr="00823088">
        <w:t>tvar striech: sedlové strechy so sklonom od 40o do 50o, so štítom orientovaným do</w:t>
      </w:r>
      <w:r w:rsidR="00E058A7">
        <w:t xml:space="preserve"> </w:t>
      </w:r>
      <w:r w:rsidR="003B30E4">
        <w:t xml:space="preserve"> </w:t>
      </w:r>
      <w:r w:rsidRPr="00823088">
        <w:t xml:space="preserve">ulice – v ochrannom pásme NKP – kaštieľ s areálom vo Svätom </w:t>
      </w:r>
      <w:proofErr w:type="spellStart"/>
      <w:r w:rsidRPr="00823088">
        <w:t>Antone</w:t>
      </w:r>
      <w:proofErr w:type="spellEnd"/>
      <w:r w:rsidRPr="00823088">
        <w:t>; inde</w:t>
      </w:r>
      <w:r w:rsidR="003B30E4">
        <w:t xml:space="preserve"> </w:t>
      </w:r>
      <w:r w:rsidRPr="00823088">
        <w:lastRenderedPageBreak/>
        <w:t>sedlové strechy so sklonom od 30o , výnimočne 28o; prípadné nadstavby plochých</w:t>
      </w:r>
      <w:r w:rsidR="003B30E4">
        <w:t xml:space="preserve"> </w:t>
      </w:r>
      <w:r w:rsidRPr="00823088">
        <w:t>striech prispôsobiť okolitej zástavbe</w:t>
      </w:r>
    </w:p>
    <w:p w14:paraId="683ED321" w14:textId="714BA214" w:rsidR="00823088" w:rsidRDefault="00823088" w:rsidP="002E6AA5">
      <w:pPr>
        <w:pStyle w:val="Odsekzoznamu"/>
        <w:numPr>
          <w:ilvl w:val="0"/>
          <w:numId w:val="2"/>
        </w:numPr>
        <w:spacing w:line="240" w:lineRule="auto"/>
        <w:ind w:left="709" w:hanging="284"/>
        <w:jc w:val="both"/>
      </w:pPr>
      <w:r w:rsidRPr="00823088">
        <w:t>tvaroslovné prvky: preberanie prvkov pôvodnej architektúry stavieb regiónu – v</w:t>
      </w:r>
      <w:r w:rsidR="003B30E4">
        <w:t xml:space="preserve"> </w:t>
      </w:r>
      <w:r w:rsidRPr="00823088">
        <w:t xml:space="preserve">ochrannom pásme NKP – kaštieľ s areálom vo Svätom </w:t>
      </w:r>
      <w:proofErr w:type="spellStart"/>
      <w:r w:rsidRPr="00823088">
        <w:t>Antone</w:t>
      </w:r>
      <w:proofErr w:type="spellEnd"/>
    </w:p>
    <w:p w14:paraId="7FA97AB6" w14:textId="77777777" w:rsidR="00DD1001" w:rsidRPr="009B0010" w:rsidRDefault="00DD1001" w:rsidP="002E6AA5">
      <w:pPr>
        <w:pStyle w:val="Odsekzoznamu"/>
        <w:spacing w:line="240" w:lineRule="auto"/>
        <w:ind w:left="709"/>
        <w:jc w:val="both"/>
      </w:pPr>
    </w:p>
    <w:p w14:paraId="4B115BF3" w14:textId="6FF2D091" w:rsidR="00413CF3" w:rsidRPr="002E6AA5" w:rsidRDefault="00DD1001" w:rsidP="002E6AA5">
      <w:pPr>
        <w:pStyle w:val="Odsekzoznamu"/>
        <w:numPr>
          <w:ilvl w:val="0"/>
          <w:numId w:val="2"/>
        </w:numPr>
        <w:spacing w:after="0" w:line="240" w:lineRule="auto"/>
        <w:ind w:left="284" w:hanging="284"/>
      </w:pPr>
      <w:r>
        <w:t xml:space="preserve">V kapitole </w:t>
      </w:r>
      <w:r w:rsidRPr="002E6AA5">
        <w:rPr>
          <w:b/>
          <w:bCs/>
        </w:rPr>
        <w:t>2.6 Návrh funkčného využitia územia obce</w:t>
      </w:r>
    </w:p>
    <w:p w14:paraId="534AED06" w14:textId="6A5F89B5" w:rsidR="00186954" w:rsidRDefault="00186954" w:rsidP="002E6AA5">
      <w:pPr>
        <w:pStyle w:val="Odsekzoznamu"/>
        <w:numPr>
          <w:ilvl w:val="0"/>
          <w:numId w:val="2"/>
        </w:numPr>
        <w:spacing w:after="0" w:line="240" w:lineRule="auto"/>
        <w:ind w:left="284" w:hanging="284"/>
        <w:jc w:val="both"/>
      </w:pPr>
      <w:r w:rsidRPr="002E6AA5">
        <w:t>Regulatívy funkčného využitia územia</w:t>
      </w:r>
      <w:r w:rsidR="007026CB" w:rsidRPr="002E6AA5">
        <w:t xml:space="preserve"> na strane </w:t>
      </w:r>
      <w:r w:rsidR="007026CB">
        <w:t xml:space="preserve">46 definuje </w:t>
      </w:r>
      <w:r w:rsidR="001C4A75" w:rsidRPr="001C4A75">
        <w:t>regulatív</w:t>
      </w:r>
      <w:r w:rsidR="001C4A75">
        <w:t>y</w:t>
      </w:r>
      <w:r w:rsidR="001C4A75" w:rsidRPr="001C4A75">
        <w:t xml:space="preserve"> funkčného využívania územia</w:t>
      </w:r>
      <w:r w:rsidR="001C4A75">
        <w:t>:</w:t>
      </w:r>
    </w:p>
    <w:p w14:paraId="2466C556" w14:textId="44AFACDB" w:rsidR="00127106" w:rsidRPr="00127106" w:rsidRDefault="00127106" w:rsidP="002E6AA5">
      <w:pPr>
        <w:pStyle w:val="Odsekzoznamu"/>
        <w:numPr>
          <w:ilvl w:val="0"/>
          <w:numId w:val="2"/>
        </w:numPr>
        <w:spacing w:line="240" w:lineRule="auto"/>
        <w:ind w:left="709" w:hanging="284"/>
        <w:jc w:val="both"/>
      </w:pPr>
      <w:r w:rsidRPr="002E6AA5">
        <w:rPr>
          <w:u w:val="single"/>
        </w:rPr>
        <w:t>prípustné funkčné využívanie</w:t>
      </w:r>
      <w:r w:rsidRPr="00127106">
        <w:t xml:space="preserve"> – vymedzenie prevládajúceho funkčného využívania.</w:t>
      </w:r>
    </w:p>
    <w:p w14:paraId="2F4F8138" w14:textId="4C7F79E4" w:rsidR="00127106" w:rsidRPr="00127106" w:rsidRDefault="00127106" w:rsidP="002E6AA5">
      <w:pPr>
        <w:pStyle w:val="Odsekzoznamu"/>
        <w:spacing w:line="240" w:lineRule="auto"/>
        <w:ind w:left="709"/>
        <w:jc w:val="both"/>
      </w:pPr>
      <w:r w:rsidRPr="00127106">
        <w:t>Prípustné funkčné využívanie musí predstavovať minimálne 60% funkčných plôch</w:t>
      </w:r>
      <w:r>
        <w:t xml:space="preserve"> </w:t>
      </w:r>
      <w:r w:rsidRPr="00127106">
        <w:t>príslušného priestorovo-funkčného celku.</w:t>
      </w:r>
    </w:p>
    <w:p w14:paraId="5FBF1EA2" w14:textId="1CFED911" w:rsidR="001C4A75" w:rsidRDefault="00127106" w:rsidP="002E6AA5">
      <w:pPr>
        <w:pStyle w:val="Odsekzoznamu"/>
        <w:numPr>
          <w:ilvl w:val="0"/>
          <w:numId w:val="2"/>
        </w:numPr>
        <w:spacing w:line="240" w:lineRule="auto"/>
        <w:ind w:left="709" w:hanging="284"/>
        <w:jc w:val="both"/>
      </w:pPr>
      <w:r w:rsidRPr="002E6AA5">
        <w:rPr>
          <w:u w:val="single"/>
        </w:rPr>
        <w:t>obmedzujúce funkčné využívanie</w:t>
      </w:r>
      <w:r w:rsidRPr="00127106">
        <w:t xml:space="preserve"> – je prípustné len za stanovených podmienok,</w:t>
      </w:r>
      <w:r>
        <w:t xml:space="preserve"> </w:t>
      </w:r>
      <w:r w:rsidRPr="00127106">
        <w:t>resp. obmedzení. Obmedzujúce funkčné využívanie môže predstavovať maximálne</w:t>
      </w:r>
      <w:r>
        <w:t xml:space="preserve"> </w:t>
      </w:r>
      <w:r w:rsidRPr="00127106">
        <w:t>40% funkčných plôch príslušného priestorovo-funkčného celku.</w:t>
      </w:r>
    </w:p>
    <w:p w14:paraId="0EDE4FD6" w14:textId="77777777" w:rsidR="00F64CC1" w:rsidRPr="007026CB" w:rsidRDefault="00F64CC1" w:rsidP="002E6AA5">
      <w:pPr>
        <w:pStyle w:val="Odsekzoznamu"/>
        <w:spacing w:line="240" w:lineRule="auto"/>
        <w:ind w:left="709"/>
        <w:jc w:val="both"/>
      </w:pPr>
    </w:p>
    <w:p w14:paraId="757EC309" w14:textId="056F34D6" w:rsidR="00F64CC1" w:rsidRDefault="00F64CC1" w:rsidP="002E6AA5">
      <w:pPr>
        <w:pStyle w:val="Odsekzoznamu"/>
        <w:numPr>
          <w:ilvl w:val="0"/>
          <w:numId w:val="2"/>
        </w:numPr>
        <w:spacing w:after="0" w:line="240" w:lineRule="auto"/>
        <w:ind w:left="284"/>
      </w:pPr>
      <w:r w:rsidRPr="00F64CC1">
        <w:t xml:space="preserve">Regulácia funkčného využitia </w:t>
      </w:r>
      <w:r w:rsidRPr="00682ED5">
        <w:rPr>
          <w:u w:val="single"/>
        </w:rPr>
        <w:t>pre rekreačné územie R1</w:t>
      </w:r>
      <w:r w:rsidRPr="00F64CC1">
        <w:t>, R2, R3</w:t>
      </w:r>
      <w:r w:rsidRPr="002E6AA5">
        <w:t xml:space="preserve"> na s.</w:t>
      </w:r>
      <w:r w:rsidRPr="00F64CC1">
        <w:t xml:space="preserve"> 49</w:t>
      </w:r>
    </w:p>
    <w:p w14:paraId="499F7FA2" w14:textId="469A9C05" w:rsidR="00F64CC1" w:rsidRDefault="00B71FD5" w:rsidP="002E6AA5">
      <w:pPr>
        <w:pStyle w:val="Odsekzoznamu"/>
        <w:spacing w:line="240" w:lineRule="auto"/>
        <w:ind w:left="142"/>
      </w:pPr>
      <w:r w:rsidRPr="00B71FD5">
        <w:rPr>
          <w:noProof/>
        </w:rPr>
        <w:drawing>
          <wp:inline distT="0" distB="0" distL="0" distR="0" wp14:anchorId="3460340C" wp14:editId="7DDAC93A">
            <wp:extent cx="5760720" cy="1815465"/>
            <wp:effectExtent l="0" t="0" r="0" b="0"/>
            <wp:docPr id="1858622692" name="Obrázok 1" descr="Obrázok, na ktorom je text, snímka obrazovky, písmo, číslo&#10;&#10;Obsah vygenerovaný pomocou AI môže byť nespráv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8622692" name="Obrázok 1" descr="Obrázok, na ktorom je text, snímka obrazovky, písmo, číslo&#10;&#10;Obsah vygenerovaný pomocou AI môže byť nesprávny."/>
                    <pic:cNvPicPr/>
                  </pic:nvPicPr>
                  <pic:blipFill>
                    <a:blip r:embed="rId12"/>
                    <a:stretch>
                      <a:fillRect/>
                    </a:stretch>
                  </pic:blipFill>
                  <pic:spPr>
                    <a:xfrm>
                      <a:off x="0" y="0"/>
                      <a:ext cx="5760720" cy="1815465"/>
                    </a:xfrm>
                    <a:prstGeom prst="rect">
                      <a:avLst/>
                    </a:prstGeom>
                  </pic:spPr>
                </pic:pic>
              </a:graphicData>
            </a:graphic>
          </wp:inline>
        </w:drawing>
      </w:r>
    </w:p>
    <w:p w14:paraId="73BBBA4E" w14:textId="5FC48F6E" w:rsidR="00DC7A18" w:rsidRDefault="00F016D1" w:rsidP="002E6AA5">
      <w:pPr>
        <w:pStyle w:val="Odsekzoznamu"/>
        <w:spacing w:line="240" w:lineRule="auto"/>
        <w:ind w:left="142"/>
      </w:pPr>
      <w:r w:rsidRPr="00F016D1">
        <w:rPr>
          <w:noProof/>
        </w:rPr>
        <w:drawing>
          <wp:inline distT="0" distB="0" distL="0" distR="0" wp14:anchorId="65155F08" wp14:editId="22A26E78">
            <wp:extent cx="5760720" cy="303530"/>
            <wp:effectExtent l="0" t="0" r="0" b="1270"/>
            <wp:docPr id="1535518508"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5518508" name=""/>
                    <pic:cNvPicPr/>
                  </pic:nvPicPr>
                  <pic:blipFill rotWithShape="1">
                    <a:blip r:embed="rId13"/>
                    <a:srcRect t="22024" b="-1"/>
                    <a:stretch>
                      <a:fillRect/>
                    </a:stretch>
                  </pic:blipFill>
                  <pic:spPr bwMode="auto">
                    <a:xfrm>
                      <a:off x="0" y="0"/>
                      <a:ext cx="6027737" cy="317599"/>
                    </a:xfrm>
                    <a:prstGeom prst="rect">
                      <a:avLst/>
                    </a:prstGeom>
                    <a:ln>
                      <a:noFill/>
                    </a:ln>
                    <a:extLst>
                      <a:ext uri="{53640926-AAD7-44D8-BBD7-CCE9431645EC}">
                        <a14:shadowObscured xmlns:a14="http://schemas.microsoft.com/office/drawing/2010/main"/>
                      </a:ext>
                    </a:extLst>
                  </pic:spPr>
                </pic:pic>
              </a:graphicData>
            </a:graphic>
          </wp:inline>
        </w:drawing>
      </w:r>
    </w:p>
    <w:p w14:paraId="52CE2648" w14:textId="53956C12" w:rsidR="00F64CC1" w:rsidRDefault="00892388" w:rsidP="002E6AA5">
      <w:pPr>
        <w:pStyle w:val="Odsekzoznamu"/>
        <w:spacing w:after="0" w:line="240" w:lineRule="auto"/>
        <w:ind w:left="142"/>
      </w:pPr>
      <w:r w:rsidRPr="00892388">
        <w:rPr>
          <w:noProof/>
        </w:rPr>
        <w:drawing>
          <wp:inline distT="0" distB="0" distL="0" distR="0" wp14:anchorId="265FD232" wp14:editId="3F118192">
            <wp:extent cx="5724525" cy="2554961"/>
            <wp:effectExtent l="0" t="0" r="0" b="0"/>
            <wp:docPr id="787793892" name="Obrázok 1" descr="Obrázok, na ktorom je mapa, umenie&#10;&#10;Obsah vygenerovaný pomocou AI môže byť nespráv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793892" name="Obrázok 1" descr="Obrázok, na ktorom je mapa, umenie&#10;&#10;Obsah vygenerovaný pomocou AI môže byť nesprávny."/>
                    <pic:cNvPicPr/>
                  </pic:nvPicPr>
                  <pic:blipFill>
                    <a:blip r:embed="rId14"/>
                    <a:stretch>
                      <a:fillRect/>
                    </a:stretch>
                  </pic:blipFill>
                  <pic:spPr>
                    <a:xfrm>
                      <a:off x="0" y="0"/>
                      <a:ext cx="5737405" cy="2560710"/>
                    </a:xfrm>
                    <a:prstGeom prst="rect">
                      <a:avLst/>
                    </a:prstGeom>
                  </pic:spPr>
                </pic:pic>
              </a:graphicData>
            </a:graphic>
          </wp:inline>
        </w:drawing>
      </w:r>
    </w:p>
    <w:p w14:paraId="1702E694" w14:textId="77777777" w:rsidR="00680570" w:rsidRDefault="00680570" w:rsidP="002E6AA5">
      <w:pPr>
        <w:spacing w:after="0" w:line="240" w:lineRule="auto"/>
      </w:pPr>
    </w:p>
    <w:p w14:paraId="1E7DF5C2" w14:textId="735C1317" w:rsidR="001F7641" w:rsidRPr="002E6AA5" w:rsidRDefault="001F7641" w:rsidP="002E6AA5">
      <w:pPr>
        <w:pStyle w:val="Odsekzoznamu"/>
        <w:numPr>
          <w:ilvl w:val="0"/>
          <w:numId w:val="3"/>
        </w:numPr>
        <w:spacing w:after="0" w:line="240" w:lineRule="auto"/>
        <w:ind w:left="284" w:hanging="284"/>
        <w:jc w:val="both"/>
        <w:rPr>
          <w:b/>
          <w:bCs/>
        </w:rPr>
      </w:pPr>
      <w:r>
        <w:t xml:space="preserve">V kapitole </w:t>
      </w:r>
      <w:r w:rsidRPr="002E6AA5">
        <w:rPr>
          <w:b/>
          <w:bCs/>
        </w:rPr>
        <w:t>2.7.2 Návrh riešenia občianskeho vybavenia so sociálnou</w:t>
      </w:r>
      <w:r>
        <w:rPr>
          <w:b/>
          <w:bCs/>
        </w:rPr>
        <w:t xml:space="preserve"> </w:t>
      </w:r>
      <w:r w:rsidRPr="002E6AA5">
        <w:rPr>
          <w:b/>
          <w:bCs/>
        </w:rPr>
        <w:t>infraštruktúrou</w:t>
      </w:r>
    </w:p>
    <w:p w14:paraId="6BF62FA6" w14:textId="7CFEBAEA" w:rsidR="00680570" w:rsidRDefault="00680570" w:rsidP="002E6AA5">
      <w:pPr>
        <w:pStyle w:val="Odsekzoznamu"/>
        <w:numPr>
          <w:ilvl w:val="0"/>
          <w:numId w:val="3"/>
        </w:numPr>
        <w:spacing w:after="0" w:line="240" w:lineRule="auto"/>
        <w:jc w:val="both"/>
      </w:pPr>
      <w:r w:rsidRPr="00680570">
        <w:t>Nové plochy určené výlučne pre občianske vybavenie nie sú navrhované. Umiestnenie</w:t>
      </w:r>
      <w:r w:rsidR="001F7641">
        <w:t xml:space="preserve"> </w:t>
      </w:r>
      <w:r w:rsidRPr="00680570">
        <w:t>komerčných prevádzok občianskeho vybavenia alebo sociálnej vybavenosti je vhodné v</w:t>
      </w:r>
      <w:r w:rsidR="001F7641">
        <w:t xml:space="preserve"> </w:t>
      </w:r>
      <w:r w:rsidRPr="00680570">
        <w:t xml:space="preserve">rozvojovej ploche č. 6, ktorá je vo vlastníctve obce a je </w:t>
      </w:r>
      <w:r w:rsidRPr="00680570">
        <w:lastRenderedPageBreak/>
        <w:t>určená pre polyfunkčné využitie,</w:t>
      </w:r>
      <w:r w:rsidR="001F7641">
        <w:t xml:space="preserve"> </w:t>
      </w:r>
      <w:r w:rsidRPr="00680570">
        <w:t xml:space="preserve">ktoré zahŕňa aj občianske vybavenie. </w:t>
      </w:r>
      <w:r w:rsidRPr="002E6AA5">
        <w:rPr>
          <w:u w:val="single"/>
        </w:rPr>
        <w:t>Regulačné podmienky ďalej umožňujú umiestnenie</w:t>
      </w:r>
      <w:r w:rsidR="001F7641" w:rsidRPr="002E6AA5">
        <w:rPr>
          <w:u w:val="single"/>
        </w:rPr>
        <w:t xml:space="preserve"> </w:t>
      </w:r>
      <w:r w:rsidRPr="002E6AA5">
        <w:rPr>
          <w:u w:val="single"/>
        </w:rPr>
        <w:t>zariadenia sociálnych služieb v rozvojovej ploche č. 4 v rámci priestorovo-funkčného celku</w:t>
      </w:r>
      <w:r w:rsidR="001F7641" w:rsidRPr="002E6AA5">
        <w:rPr>
          <w:u w:val="single"/>
        </w:rPr>
        <w:t xml:space="preserve"> </w:t>
      </w:r>
      <w:r w:rsidRPr="002E6AA5">
        <w:rPr>
          <w:u w:val="single"/>
        </w:rPr>
        <w:t>R1</w:t>
      </w:r>
      <w:r w:rsidRPr="00680570">
        <w:t xml:space="preserve"> (nakoľko v čase spracovania návrhu ÚPD nebol uvedený investičný zámer potvrdený).</w:t>
      </w:r>
    </w:p>
    <w:p w14:paraId="3C261333" w14:textId="77777777" w:rsidR="008E3303" w:rsidRDefault="008E3303" w:rsidP="008E3303">
      <w:pPr>
        <w:pStyle w:val="Odsekzoznamu"/>
        <w:spacing w:after="0" w:line="240" w:lineRule="auto"/>
        <w:jc w:val="both"/>
      </w:pPr>
    </w:p>
    <w:p w14:paraId="241B1E1C" w14:textId="2EC8F2AF" w:rsidR="00B63FE9" w:rsidRPr="00B63FE9" w:rsidRDefault="00B63FE9" w:rsidP="002E6AA5">
      <w:pPr>
        <w:pStyle w:val="Odsekzoznamu"/>
        <w:numPr>
          <w:ilvl w:val="0"/>
          <w:numId w:val="3"/>
        </w:numPr>
        <w:spacing w:after="0" w:line="240" w:lineRule="auto"/>
        <w:ind w:left="284" w:hanging="284"/>
        <w:rPr>
          <w:b/>
          <w:bCs/>
        </w:rPr>
      </w:pPr>
      <w:r>
        <w:t xml:space="preserve">V kapitole </w:t>
      </w:r>
      <w:r w:rsidRPr="002E6AA5">
        <w:rPr>
          <w:b/>
          <w:bCs/>
        </w:rPr>
        <w:t>2.11 Návrh ochrany prírody a tvorby krajiny, prvkov</w:t>
      </w:r>
      <w:r w:rsidRPr="00B63FE9">
        <w:rPr>
          <w:b/>
          <w:bCs/>
        </w:rPr>
        <w:t xml:space="preserve"> územného systému ekologickej stability a ekostabilizačných opatrení</w:t>
      </w:r>
    </w:p>
    <w:p w14:paraId="78834125" w14:textId="109C6C8D" w:rsidR="00F727FB" w:rsidRPr="002E6AA5" w:rsidRDefault="00F727FB" w:rsidP="002E6AA5">
      <w:pPr>
        <w:pStyle w:val="Odsekzoznamu"/>
        <w:numPr>
          <w:ilvl w:val="0"/>
          <w:numId w:val="3"/>
        </w:numPr>
        <w:spacing w:after="0" w:line="240" w:lineRule="auto"/>
        <w:ind w:left="284" w:hanging="284"/>
        <w:rPr>
          <w:b/>
          <w:bCs/>
        </w:rPr>
      </w:pPr>
      <w:r w:rsidRPr="002E6AA5">
        <w:rPr>
          <w:b/>
          <w:bCs/>
        </w:rPr>
        <w:t>Ekostabilizačné opatrenia</w:t>
      </w:r>
      <w:r w:rsidR="0057263A">
        <w:rPr>
          <w:b/>
          <w:bCs/>
        </w:rPr>
        <w:t xml:space="preserve"> </w:t>
      </w:r>
      <w:r w:rsidR="0057263A" w:rsidRPr="002E6AA5">
        <w:t>na str. 69</w:t>
      </w:r>
    </w:p>
    <w:p w14:paraId="1EA1CEBD" w14:textId="52D89B88" w:rsidR="009A729E" w:rsidRDefault="009A729E" w:rsidP="002E6AA5">
      <w:pPr>
        <w:pStyle w:val="Odsekzoznamu"/>
        <w:numPr>
          <w:ilvl w:val="0"/>
          <w:numId w:val="3"/>
        </w:numPr>
        <w:spacing w:after="0" w:line="240" w:lineRule="auto"/>
      </w:pPr>
      <w:r w:rsidRPr="009A729E">
        <w:t>Na zabezpečenie ekologickej stability je potrebné:</w:t>
      </w:r>
    </w:p>
    <w:p w14:paraId="73A3631F" w14:textId="5B163741" w:rsidR="009A729E" w:rsidRPr="002E6AA5" w:rsidRDefault="009A729E" w:rsidP="002E6AA5">
      <w:pPr>
        <w:pStyle w:val="Odsekzoznamu"/>
        <w:numPr>
          <w:ilvl w:val="0"/>
          <w:numId w:val="3"/>
        </w:numPr>
        <w:spacing w:after="0" w:line="240" w:lineRule="auto"/>
        <w:jc w:val="both"/>
      </w:pPr>
      <w:r w:rsidRPr="002E6AA5">
        <w:rPr>
          <w:u w:val="single"/>
        </w:rPr>
        <w:t>v rozvojovej ploche č. 4</w:t>
      </w:r>
      <w:r w:rsidRPr="009A729E">
        <w:t xml:space="preserve"> a vo väzbe na ňu v rámci plôch extenzívnej rekreácie v</w:t>
      </w:r>
      <w:r w:rsidR="00B63FE9">
        <w:t xml:space="preserve"> </w:t>
      </w:r>
      <w:r w:rsidRPr="009A729E">
        <w:t>krajine revitalizovať časť s výskytom prirodzenej mokrade s brehovými porastmi a</w:t>
      </w:r>
      <w:r w:rsidR="00B63FE9">
        <w:t xml:space="preserve"> </w:t>
      </w:r>
      <w:r w:rsidRPr="009A729E">
        <w:t>zachovať biotop európskeho významu Lk1 Nížinné a podhorské kosné lúky;</w:t>
      </w:r>
      <w:r w:rsidR="00B63FE9">
        <w:t xml:space="preserve"> </w:t>
      </w:r>
      <w:r w:rsidRPr="002E6AA5">
        <w:rPr>
          <w:u w:val="single"/>
        </w:rPr>
        <w:t>umiestnenie stavieb prispôsobiť výskytu biotopov podľa požiadaviek orgánu</w:t>
      </w:r>
      <w:r w:rsidR="00B63FE9" w:rsidRPr="002E6AA5">
        <w:rPr>
          <w:u w:val="single"/>
        </w:rPr>
        <w:t xml:space="preserve"> </w:t>
      </w:r>
      <w:r w:rsidRPr="002E6AA5">
        <w:rPr>
          <w:u w:val="single"/>
        </w:rPr>
        <w:t>ochrany prírody</w:t>
      </w:r>
    </w:p>
    <w:p w14:paraId="19892E7C" w14:textId="77777777" w:rsidR="00C35B97" w:rsidRDefault="00C35B97" w:rsidP="002E6AA5">
      <w:pPr>
        <w:pStyle w:val="Odsekzoznamu"/>
        <w:spacing w:after="0" w:line="240" w:lineRule="auto"/>
        <w:jc w:val="both"/>
      </w:pPr>
    </w:p>
    <w:p w14:paraId="4AAAEEBA" w14:textId="454885D0" w:rsidR="00C35B97" w:rsidRPr="002E6AA5" w:rsidRDefault="00C35B97" w:rsidP="002E6AA5">
      <w:pPr>
        <w:pStyle w:val="Odsekzoznamu"/>
        <w:numPr>
          <w:ilvl w:val="0"/>
          <w:numId w:val="3"/>
        </w:numPr>
        <w:autoSpaceDE w:val="0"/>
        <w:autoSpaceDN w:val="0"/>
        <w:adjustRightInd w:val="0"/>
        <w:spacing w:after="0" w:line="240" w:lineRule="auto"/>
        <w:ind w:left="284" w:hanging="284"/>
        <w:rPr>
          <w:b/>
          <w:bCs/>
        </w:rPr>
      </w:pPr>
      <w:r>
        <w:t xml:space="preserve">V kapitole </w:t>
      </w:r>
      <w:r w:rsidRPr="002E6AA5">
        <w:rPr>
          <w:b/>
          <w:bCs/>
        </w:rPr>
        <w:t>2.12 Návrh verejného dopravného a technického vybavenia</w:t>
      </w:r>
    </w:p>
    <w:p w14:paraId="4112DCCC" w14:textId="19C69708" w:rsidR="00C35B97" w:rsidRPr="002E6AA5" w:rsidRDefault="00C35B97" w:rsidP="002E6AA5">
      <w:pPr>
        <w:pStyle w:val="Odsekzoznamu"/>
        <w:numPr>
          <w:ilvl w:val="0"/>
          <w:numId w:val="3"/>
        </w:numPr>
        <w:spacing w:after="0" w:line="240" w:lineRule="auto"/>
        <w:ind w:left="284" w:hanging="284"/>
        <w:rPr>
          <w:b/>
          <w:bCs/>
        </w:rPr>
      </w:pPr>
      <w:r w:rsidRPr="002E6AA5">
        <w:rPr>
          <w:b/>
          <w:bCs/>
        </w:rPr>
        <w:t>2.12.1 Verejné dopravné vybavenie</w:t>
      </w:r>
      <w:r w:rsidR="00897C33">
        <w:rPr>
          <w:b/>
          <w:bCs/>
        </w:rPr>
        <w:t xml:space="preserve"> </w:t>
      </w:r>
      <w:r w:rsidR="00897C33">
        <w:t>pre riešené územie vyplýva vybudovanie miestnej cesty tried</w:t>
      </w:r>
      <w:r w:rsidR="00382F06">
        <w:t>y</w:t>
      </w:r>
      <w:r w:rsidR="00897C33">
        <w:t xml:space="preserve"> D1</w:t>
      </w:r>
      <w:r w:rsidR="00382F06">
        <w:t xml:space="preserve"> – upokojená cesta </w:t>
      </w:r>
    </w:p>
    <w:p w14:paraId="1FD63A34" w14:textId="03BCE1CF" w:rsidR="00773F8E" w:rsidRDefault="00773F8E" w:rsidP="00682ED5">
      <w:pPr>
        <w:pStyle w:val="Odsekzoznamu"/>
        <w:numPr>
          <w:ilvl w:val="0"/>
          <w:numId w:val="3"/>
        </w:numPr>
        <w:spacing w:after="0" w:line="240" w:lineRule="auto"/>
        <w:ind w:left="567" w:hanging="284"/>
        <w:jc w:val="both"/>
      </w:pPr>
      <w:r w:rsidRPr="002E6AA5">
        <w:t>Každá obytná stavba musí byť prístupná z verejnej cesty, Na ukončení navrhovaných i</w:t>
      </w:r>
      <w:r>
        <w:t xml:space="preserve"> </w:t>
      </w:r>
      <w:r w:rsidRPr="002E6AA5">
        <w:t>existujúcich slepých ciest s dĺžkou nad 80 m, ktoré nie je možné, resp. potrebné</w:t>
      </w:r>
      <w:r>
        <w:t xml:space="preserve"> </w:t>
      </w:r>
      <w:proofErr w:type="spellStart"/>
      <w:r w:rsidRPr="002E6AA5">
        <w:t>zokruhovať</w:t>
      </w:r>
      <w:proofErr w:type="spellEnd"/>
      <w:r w:rsidRPr="002E6AA5">
        <w:t>, by sa mali vybudovať obratiská.</w:t>
      </w:r>
    </w:p>
    <w:p w14:paraId="14E6DA9B" w14:textId="3AFC4022" w:rsidR="00FB2D06" w:rsidRPr="002E6AA5" w:rsidRDefault="00FB2D06" w:rsidP="00682ED5">
      <w:pPr>
        <w:pStyle w:val="Odsekzoznamu"/>
        <w:numPr>
          <w:ilvl w:val="0"/>
          <w:numId w:val="3"/>
        </w:numPr>
        <w:spacing w:after="0" w:line="240" w:lineRule="auto"/>
        <w:ind w:left="567" w:hanging="284"/>
        <w:jc w:val="both"/>
        <w:rPr>
          <w:i/>
          <w:iCs/>
        </w:rPr>
      </w:pPr>
      <w:r w:rsidRPr="002E6AA5">
        <w:rPr>
          <w:i/>
          <w:iCs/>
        </w:rPr>
        <w:t>Cesta k ZSS má cca 150 m</w:t>
      </w:r>
      <w:r>
        <w:rPr>
          <w:i/>
          <w:iCs/>
        </w:rPr>
        <w:t xml:space="preserve"> </w:t>
      </w:r>
      <w:r w:rsidR="00392998">
        <w:rPr>
          <w:i/>
          <w:iCs/>
        </w:rPr>
        <w:t>–</w:t>
      </w:r>
      <w:r>
        <w:rPr>
          <w:i/>
          <w:iCs/>
        </w:rPr>
        <w:t xml:space="preserve"> </w:t>
      </w:r>
      <w:r w:rsidR="00392998">
        <w:rPr>
          <w:i/>
          <w:iCs/>
        </w:rPr>
        <w:t>je premietnutá do grafickej časti, nie do nasledujúcej tabuľky</w:t>
      </w:r>
    </w:p>
    <w:p w14:paraId="0A91C1AE" w14:textId="5F4D5DC0" w:rsidR="00826BB4" w:rsidRPr="00773F8E" w:rsidRDefault="00826BB4" w:rsidP="002E6AA5">
      <w:pPr>
        <w:pStyle w:val="Odsekzoznamu"/>
        <w:spacing w:after="0" w:line="240" w:lineRule="auto"/>
        <w:ind w:left="284"/>
        <w:jc w:val="both"/>
      </w:pPr>
      <w:r w:rsidRPr="00826BB4">
        <w:rPr>
          <w:noProof/>
        </w:rPr>
        <w:drawing>
          <wp:inline distT="0" distB="0" distL="0" distR="0" wp14:anchorId="3612715B" wp14:editId="54434F8F">
            <wp:extent cx="5760720" cy="1359535"/>
            <wp:effectExtent l="0" t="0" r="0" b="0"/>
            <wp:docPr id="1904034320" name="Obrázok 1" descr="Obrázok, na ktorom je text, snímka obrazovky, rad, písmo&#10;&#10;Obsah vygenerovaný pomocou AI môže byť nespráv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034320" name="Obrázok 1" descr="Obrázok, na ktorom je text, snímka obrazovky, rad, písmo&#10;&#10;Obsah vygenerovaný pomocou AI môže byť nesprávny."/>
                    <pic:cNvPicPr/>
                  </pic:nvPicPr>
                  <pic:blipFill>
                    <a:blip r:embed="rId15"/>
                    <a:stretch>
                      <a:fillRect/>
                    </a:stretch>
                  </pic:blipFill>
                  <pic:spPr>
                    <a:xfrm>
                      <a:off x="0" y="0"/>
                      <a:ext cx="5760720" cy="1359535"/>
                    </a:xfrm>
                    <a:prstGeom prst="rect">
                      <a:avLst/>
                    </a:prstGeom>
                  </pic:spPr>
                </pic:pic>
              </a:graphicData>
            </a:graphic>
          </wp:inline>
        </w:drawing>
      </w:r>
    </w:p>
    <w:p w14:paraId="7CB90214" w14:textId="77777777" w:rsidR="007A6EB1" w:rsidRDefault="007A6EB1" w:rsidP="002E6AA5">
      <w:pPr>
        <w:spacing w:after="0" w:line="240" w:lineRule="auto"/>
      </w:pPr>
    </w:p>
    <w:p w14:paraId="19620875" w14:textId="3789CE04" w:rsidR="00425AB6" w:rsidRPr="002E6AA5" w:rsidRDefault="00425AB6" w:rsidP="002E6AA5">
      <w:pPr>
        <w:pStyle w:val="Odsekzoznamu"/>
        <w:numPr>
          <w:ilvl w:val="0"/>
          <w:numId w:val="3"/>
        </w:numPr>
        <w:spacing w:after="0" w:line="240" w:lineRule="auto"/>
        <w:ind w:left="284" w:hanging="284"/>
        <w:rPr>
          <w:b/>
          <w:bCs/>
        </w:rPr>
      </w:pPr>
      <w:r>
        <w:t xml:space="preserve">V kapitole </w:t>
      </w:r>
      <w:r w:rsidRPr="002E6AA5">
        <w:rPr>
          <w:b/>
          <w:bCs/>
        </w:rPr>
        <w:t>2.12.2 Vodné hospodárstvo</w:t>
      </w:r>
    </w:p>
    <w:p w14:paraId="0E1D8B01" w14:textId="60EB2D45" w:rsidR="00425AB6" w:rsidRDefault="00425AB6" w:rsidP="002E6AA5">
      <w:pPr>
        <w:pStyle w:val="Odsekzoznamu"/>
        <w:numPr>
          <w:ilvl w:val="0"/>
          <w:numId w:val="3"/>
        </w:numPr>
        <w:spacing w:after="0" w:line="240" w:lineRule="auto"/>
        <w:ind w:left="284" w:hanging="284"/>
      </w:pPr>
      <w:r w:rsidRPr="002E6AA5">
        <w:rPr>
          <w:b/>
          <w:bCs/>
        </w:rPr>
        <w:t>Zásobovanie pitnou vodou</w:t>
      </w:r>
    </w:p>
    <w:p w14:paraId="216593DC" w14:textId="77777777" w:rsidR="007A6EB1" w:rsidRPr="002E6AA5" w:rsidRDefault="007A6EB1" w:rsidP="002E6AA5">
      <w:pPr>
        <w:pStyle w:val="Odsekzoznamu"/>
        <w:numPr>
          <w:ilvl w:val="0"/>
          <w:numId w:val="3"/>
        </w:numPr>
        <w:spacing w:after="0" w:line="240" w:lineRule="auto"/>
        <w:rPr>
          <w:b/>
          <w:bCs/>
        </w:rPr>
      </w:pPr>
      <w:r w:rsidRPr="002E6AA5">
        <w:rPr>
          <w:b/>
          <w:bCs/>
        </w:rPr>
        <w:t>Návrh odvádzania a likvidácie splaškových vôd</w:t>
      </w:r>
    </w:p>
    <w:p w14:paraId="01703B57" w14:textId="77777777" w:rsidR="006D5050" w:rsidRDefault="007A6EB1" w:rsidP="002E6AA5">
      <w:pPr>
        <w:pStyle w:val="Odsekzoznamu"/>
        <w:numPr>
          <w:ilvl w:val="0"/>
          <w:numId w:val="3"/>
        </w:numPr>
        <w:spacing w:after="0" w:line="240" w:lineRule="auto"/>
        <w:jc w:val="both"/>
      </w:pPr>
      <w:r w:rsidRPr="007A6EB1">
        <w:t>Aktuálne sa počíta s vybudovaním splaškovej kanalizácie s novou čistiarňou splaškových</w:t>
      </w:r>
      <w:r w:rsidR="00425AB6">
        <w:t xml:space="preserve"> </w:t>
      </w:r>
      <w:r w:rsidRPr="007A6EB1">
        <w:t>vôd, v zmysle vypracovaného projektu s platným stavebným povolením. Nová čistiareň</w:t>
      </w:r>
      <w:r w:rsidR="00425AB6">
        <w:t xml:space="preserve"> </w:t>
      </w:r>
      <w:r w:rsidRPr="007A6EB1">
        <w:t>odpadových vôd bude s uzavretou technológiou, pričom stará čistiareň odpadových vôd sa</w:t>
      </w:r>
      <w:r w:rsidR="00425AB6">
        <w:t xml:space="preserve"> </w:t>
      </w:r>
      <w:r w:rsidRPr="007A6EB1">
        <w:t>asanuje. Kanalizačný systém sa navrhuje ako gravitačná kanalizácia, podľa potreby</w:t>
      </w:r>
      <w:r w:rsidR="00425AB6">
        <w:t xml:space="preserve"> </w:t>
      </w:r>
      <w:r w:rsidRPr="007A6EB1">
        <w:t>doplnená úsekmi výtlačných potrubí. Gravitačné stoky budú vybudované z rúr PVC DN</w:t>
      </w:r>
      <w:r w:rsidR="00425AB6">
        <w:t xml:space="preserve"> </w:t>
      </w:r>
      <w:r w:rsidRPr="007A6EB1">
        <w:t>300. Sú riešené ako vetvový systém.</w:t>
      </w:r>
      <w:r w:rsidR="00425AB6">
        <w:t xml:space="preserve"> </w:t>
      </w:r>
    </w:p>
    <w:p w14:paraId="627A0D24" w14:textId="0C4CA0B6" w:rsidR="007A6EB1" w:rsidRDefault="007A6EB1" w:rsidP="002E6AA5">
      <w:pPr>
        <w:pStyle w:val="Odsekzoznamu"/>
        <w:numPr>
          <w:ilvl w:val="0"/>
          <w:numId w:val="3"/>
        </w:numPr>
        <w:spacing w:after="0" w:line="240" w:lineRule="auto"/>
        <w:jc w:val="both"/>
      </w:pPr>
      <w:r w:rsidRPr="007A6EB1">
        <w:t>Potrubie splaškovej kanalizácie bude v existujúcich a navrhovaných uliciach umiestnené</w:t>
      </w:r>
      <w:r w:rsidR="00C216F1">
        <w:t xml:space="preserve"> </w:t>
      </w:r>
      <w:r w:rsidRPr="007A6EB1">
        <w:t>pod vozovkou; na uliciach s väčšou šírkou je možné umiestnenie do zeleného pásu.</w:t>
      </w:r>
      <w:r w:rsidR="00C216F1">
        <w:t xml:space="preserve"> </w:t>
      </w:r>
      <w:r w:rsidRPr="007A6EB1">
        <w:t>Kanalizačné prípojky k jednotlivým producentom budú z potrubia PVC DN 150 mm.</w:t>
      </w:r>
    </w:p>
    <w:p w14:paraId="2D2B42B1" w14:textId="5FE439DF" w:rsidR="006B4E36" w:rsidRDefault="006B4E36" w:rsidP="002E6AA5">
      <w:pPr>
        <w:pStyle w:val="Odsekzoznamu"/>
        <w:numPr>
          <w:ilvl w:val="0"/>
          <w:numId w:val="3"/>
        </w:numPr>
        <w:spacing w:after="0" w:line="240" w:lineRule="auto"/>
        <w:jc w:val="both"/>
      </w:pPr>
      <w:r w:rsidRPr="006B4E36">
        <w:lastRenderedPageBreak/>
        <w:t>Do dobudovania splaškovej kanalizácie je potrebné v obytnom území</w:t>
      </w:r>
      <w:r>
        <w:t xml:space="preserve"> </w:t>
      </w:r>
      <w:r w:rsidRPr="006B4E36">
        <w:t>ako dočasné riešenie vybudovať žumpy a zdržané odpadové vody vyvážať na zneškodnenie</w:t>
      </w:r>
      <w:r>
        <w:t xml:space="preserve"> </w:t>
      </w:r>
      <w:r w:rsidRPr="006B4E36">
        <w:t>do čistiarne odpadových vôd.</w:t>
      </w:r>
    </w:p>
    <w:p w14:paraId="5A7F5B79" w14:textId="77777777" w:rsidR="00834A42" w:rsidRPr="002E6AA5" w:rsidRDefault="00834A42" w:rsidP="002E6AA5">
      <w:pPr>
        <w:pStyle w:val="Odsekzoznamu"/>
        <w:numPr>
          <w:ilvl w:val="0"/>
          <w:numId w:val="3"/>
        </w:numPr>
        <w:autoSpaceDE w:val="0"/>
        <w:autoSpaceDN w:val="0"/>
        <w:adjustRightInd w:val="0"/>
        <w:spacing w:after="0" w:line="240" w:lineRule="auto"/>
        <w:ind w:left="284" w:hanging="284"/>
        <w:rPr>
          <w:rFonts w:cs="SpectraBT-Bold"/>
          <w:b/>
          <w:bCs/>
          <w:color w:val="4C4C4C"/>
          <w:kern w:val="0"/>
        </w:rPr>
      </w:pPr>
      <w:r w:rsidRPr="002E6AA5">
        <w:rPr>
          <w:rFonts w:cs="SpectraBT-Bold"/>
          <w:b/>
          <w:bCs/>
          <w:color w:val="4C4C4C"/>
          <w:kern w:val="0"/>
        </w:rPr>
        <w:t>Odvádzanie dažďových vôd</w:t>
      </w:r>
    </w:p>
    <w:p w14:paraId="610C6E0F" w14:textId="696E8823" w:rsidR="00425AB6" w:rsidRPr="002E6AA5" w:rsidRDefault="00834A42" w:rsidP="00283A33">
      <w:pPr>
        <w:pStyle w:val="Odsekzoznamu"/>
        <w:numPr>
          <w:ilvl w:val="0"/>
          <w:numId w:val="3"/>
        </w:numPr>
        <w:autoSpaceDE w:val="0"/>
        <w:autoSpaceDN w:val="0"/>
        <w:adjustRightInd w:val="0"/>
        <w:spacing w:after="0" w:line="240" w:lineRule="auto"/>
        <w:jc w:val="both"/>
      </w:pPr>
      <w:r w:rsidRPr="002E6AA5">
        <w:rPr>
          <w:rFonts w:cs="SpectraBT-Roman"/>
          <w:color w:val="000000"/>
          <w:kern w:val="0"/>
        </w:rPr>
        <w:t xml:space="preserve">Dažďové vody sú odvádzané povrchovo, prirodzeným </w:t>
      </w:r>
      <w:proofErr w:type="spellStart"/>
      <w:r w:rsidRPr="002E6AA5">
        <w:rPr>
          <w:rFonts w:cs="SpectraBT-Roman"/>
          <w:color w:val="000000"/>
          <w:kern w:val="0"/>
        </w:rPr>
        <w:t>vsakom</w:t>
      </w:r>
      <w:proofErr w:type="spellEnd"/>
      <w:r w:rsidRPr="002E6AA5">
        <w:rPr>
          <w:rFonts w:cs="SpectraBT-Roman"/>
          <w:color w:val="000000"/>
          <w:kern w:val="0"/>
        </w:rPr>
        <w:t xml:space="preserve"> cez priepustné vrstvy,</w:t>
      </w:r>
      <w:r w:rsidRPr="008E0F74">
        <w:rPr>
          <w:rFonts w:cs="SpectraBT-Roman"/>
          <w:color w:val="000000"/>
          <w:kern w:val="0"/>
        </w:rPr>
        <w:t xml:space="preserve"> </w:t>
      </w:r>
      <w:r w:rsidRPr="002E6AA5">
        <w:rPr>
          <w:rFonts w:cs="SpectraBT-Roman"/>
          <w:color w:val="000000"/>
          <w:kern w:val="0"/>
        </w:rPr>
        <w:t>rigolmi a priekopami.</w:t>
      </w:r>
      <w:r w:rsidRPr="008E0F74">
        <w:rPr>
          <w:rFonts w:cs="SpectraBT-Roman"/>
          <w:color w:val="000000"/>
          <w:kern w:val="0"/>
        </w:rPr>
        <w:t xml:space="preserve"> </w:t>
      </w:r>
      <w:r w:rsidRPr="002E6AA5">
        <w:rPr>
          <w:rFonts w:cs="SpectraBT-Roman"/>
          <w:color w:val="000000"/>
          <w:kern w:val="0"/>
        </w:rPr>
        <w:t>Väčšina dažďových vôd by sa mala zachytávať na súkromných pozemkoch akumuláciou do</w:t>
      </w:r>
      <w:r w:rsidRPr="008E0F74">
        <w:rPr>
          <w:rFonts w:cs="SpectraBT-Roman"/>
          <w:color w:val="000000"/>
          <w:kern w:val="0"/>
        </w:rPr>
        <w:t xml:space="preserve"> </w:t>
      </w:r>
      <w:r w:rsidRPr="002E6AA5">
        <w:rPr>
          <w:rFonts w:cs="SpectraBT-Roman"/>
          <w:color w:val="000000"/>
          <w:kern w:val="0"/>
        </w:rPr>
        <w:t>zberných nádrží a následne využívať na závlahu pozemkov, resp. kontrolovane vypúšťať do</w:t>
      </w:r>
      <w:r w:rsidRPr="008E0F74">
        <w:rPr>
          <w:rFonts w:cs="SpectraBT-Roman"/>
          <w:color w:val="000000"/>
          <w:kern w:val="0"/>
        </w:rPr>
        <w:t xml:space="preserve"> </w:t>
      </w:r>
      <w:r w:rsidRPr="002E6AA5">
        <w:rPr>
          <w:rFonts w:cs="SpectraBT-Roman"/>
          <w:color w:val="000000"/>
          <w:kern w:val="0"/>
        </w:rPr>
        <w:t>recipientu. Voda zadržaná v území prispeje k zachovaniu retenčnej schopnosti územia a</w:t>
      </w:r>
      <w:r w:rsidRPr="008E0F74">
        <w:rPr>
          <w:rFonts w:cs="SpectraBT-Roman"/>
          <w:color w:val="000000"/>
          <w:kern w:val="0"/>
        </w:rPr>
        <w:t xml:space="preserve"> </w:t>
      </w:r>
      <w:r w:rsidRPr="002E6AA5">
        <w:rPr>
          <w:rFonts w:cs="SpectraBT-Roman"/>
          <w:color w:val="000000"/>
          <w:kern w:val="0"/>
        </w:rPr>
        <w:t>tým aj k potrebnej vlhkosti, nevyhnutnej pre rast sídelnej vegetácie. V</w:t>
      </w:r>
      <w:r w:rsidR="008E0F74" w:rsidRPr="008E0F74">
        <w:rPr>
          <w:rFonts w:cs="SpectraBT-Roman"/>
          <w:color w:val="000000"/>
          <w:kern w:val="0"/>
        </w:rPr>
        <w:t> </w:t>
      </w:r>
      <w:r w:rsidRPr="002E6AA5">
        <w:rPr>
          <w:rFonts w:cs="SpectraBT-Roman"/>
          <w:color w:val="000000"/>
          <w:kern w:val="0"/>
        </w:rPr>
        <w:t>rozvojových</w:t>
      </w:r>
      <w:r w:rsidR="008E0F74" w:rsidRPr="008E0F74">
        <w:rPr>
          <w:rFonts w:cs="SpectraBT-Roman"/>
          <w:color w:val="000000"/>
          <w:kern w:val="0"/>
        </w:rPr>
        <w:t xml:space="preserve"> </w:t>
      </w:r>
      <w:r w:rsidRPr="002E6AA5">
        <w:rPr>
          <w:rFonts w:cs="SpectraBT-Roman"/>
          <w:color w:val="000000"/>
          <w:kern w:val="0"/>
        </w:rPr>
        <w:t>plochách v rámci odvádzania dažďových vôd a vôd z povrchového odtoku je potrebné</w:t>
      </w:r>
      <w:r w:rsidR="008E0F74" w:rsidRPr="008E0F74">
        <w:rPr>
          <w:rFonts w:cs="SpectraBT-Roman"/>
          <w:color w:val="000000"/>
          <w:kern w:val="0"/>
        </w:rPr>
        <w:t xml:space="preserve"> </w:t>
      </w:r>
      <w:r w:rsidRPr="002E6AA5">
        <w:rPr>
          <w:rFonts w:cs="SpectraBT-Roman"/>
          <w:color w:val="000000"/>
          <w:kern w:val="0"/>
        </w:rPr>
        <w:t>realizovať opatrenia na zadržanie pridaného odtoku v území tak, aby odtok z</w:t>
      </w:r>
      <w:r w:rsidR="008E0F74" w:rsidRPr="008E0F74">
        <w:rPr>
          <w:rFonts w:cs="SpectraBT-Roman"/>
          <w:color w:val="000000"/>
          <w:kern w:val="0"/>
        </w:rPr>
        <w:t> </w:t>
      </w:r>
      <w:r w:rsidRPr="002E6AA5">
        <w:rPr>
          <w:rFonts w:cs="SpectraBT-Roman"/>
          <w:color w:val="000000"/>
          <w:kern w:val="0"/>
        </w:rPr>
        <w:t>daného</w:t>
      </w:r>
      <w:r w:rsidR="008E0F74" w:rsidRPr="008E0F74">
        <w:rPr>
          <w:rFonts w:cs="SpectraBT-Roman"/>
          <w:color w:val="000000"/>
          <w:kern w:val="0"/>
        </w:rPr>
        <w:t xml:space="preserve"> </w:t>
      </w:r>
      <w:r w:rsidRPr="002E6AA5">
        <w:rPr>
          <w:rFonts w:cs="SpectraBT-Roman"/>
          <w:color w:val="000000"/>
          <w:kern w:val="0"/>
        </w:rPr>
        <w:t>územia nebol zvýšený voči stavu pred realizáciou stavebných zámerov (</w:t>
      </w:r>
      <w:proofErr w:type="spellStart"/>
      <w:r w:rsidRPr="002E6AA5">
        <w:rPr>
          <w:rFonts w:cs="SpectraBT-Roman"/>
          <w:color w:val="000000"/>
          <w:kern w:val="0"/>
        </w:rPr>
        <w:t>retencia</w:t>
      </w:r>
      <w:proofErr w:type="spellEnd"/>
      <w:r w:rsidRPr="002E6AA5">
        <w:rPr>
          <w:rFonts w:cs="SpectraBT-Roman"/>
          <w:color w:val="000000"/>
          <w:kern w:val="0"/>
        </w:rPr>
        <w:t xml:space="preserve"> dažďovej</w:t>
      </w:r>
      <w:r w:rsidR="008E0F74" w:rsidRPr="008E0F74">
        <w:rPr>
          <w:rFonts w:cs="SpectraBT-Roman"/>
          <w:color w:val="000000"/>
          <w:kern w:val="0"/>
        </w:rPr>
        <w:t xml:space="preserve"> </w:t>
      </w:r>
      <w:r w:rsidRPr="002E6AA5">
        <w:rPr>
          <w:rFonts w:cs="SpectraBT-Roman"/>
          <w:color w:val="000000"/>
          <w:kern w:val="0"/>
        </w:rPr>
        <w:t>vody a jej využitie, retenčné nádrže, infiltrácia dažďových vôd a pod.).</w:t>
      </w:r>
    </w:p>
    <w:p w14:paraId="25DFADFB" w14:textId="399B8F8F" w:rsidR="0054403E" w:rsidRDefault="0054403E" w:rsidP="002E6AA5">
      <w:pPr>
        <w:pStyle w:val="Odsekzoznamu"/>
        <w:numPr>
          <w:ilvl w:val="0"/>
          <w:numId w:val="3"/>
        </w:numPr>
        <w:autoSpaceDE w:val="0"/>
        <w:autoSpaceDN w:val="0"/>
        <w:adjustRightInd w:val="0"/>
        <w:spacing w:after="0" w:line="240" w:lineRule="auto"/>
        <w:jc w:val="both"/>
      </w:pPr>
      <w:r w:rsidRPr="0054403E">
        <w:t>Odvod dažďovej vody z ciest sa navrhuje riešiť vybudovaním sústavy otvorených,</w:t>
      </w:r>
      <w:r>
        <w:t xml:space="preserve"> </w:t>
      </w:r>
      <w:r w:rsidRPr="0054403E">
        <w:t>prípadne uzavretých rigolov na odvod dažďovej vody, s riešením vsakovania do podložia.</w:t>
      </w:r>
      <w:r>
        <w:t xml:space="preserve"> </w:t>
      </w:r>
      <w:r w:rsidRPr="0054403E">
        <w:t>Dažďové rigoly je potrebné vybudovať pozdĺž navrhovaných miestnych ciest funkčnej</w:t>
      </w:r>
      <w:r>
        <w:t xml:space="preserve"> </w:t>
      </w:r>
      <w:r w:rsidRPr="0054403E">
        <w:t>triedy C3. V prípade zriaďovania parkovísk pre 5 a viac motorových vozidiel musia byť</w:t>
      </w:r>
      <w:r>
        <w:t xml:space="preserve"> </w:t>
      </w:r>
      <w:r w:rsidRPr="0054403E">
        <w:t>dažďové vody zaústené do odlučovača ropných látok, ktorý musí mať podľa nariadenia</w:t>
      </w:r>
      <w:r>
        <w:t xml:space="preserve"> </w:t>
      </w:r>
      <w:r w:rsidRPr="0054403E">
        <w:t>vlády SR č. 269/2010 Z. z. výstupnú hodnotu v ukazovateli NEL menšiu ako 0,1 mg/l.</w:t>
      </w:r>
    </w:p>
    <w:p w14:paraId="7C32DB17" w14:textId="77777777" w:rsidR="008E3303" w:rsidRPr="00834A42" w:rsidRDefault="008E3303" w:rsidP="008E3303">
      <w:pPr>
        <w:pStyle w:val="Odsekzoznamu"/>
        <w:autoSpaceDE w:val="0"/>
        <w:autoSpaceDN w:val="0"/>
        <w:adjustRightInd w:val="0"/>
        <w:spacing w:after="0" w:line="240" w:lineRule="auto"/>
        <w:jc w:val="both"/>
      </w:pPr>
    </w:p>
    <w:p w14:paraId="1FCF9B63" w14:textId="03EF471E" w:rsidR="00B16AA1" w:rsidRPr="002E6AA5" w:rsidRDefault="00CC09A1" w:rsidP="002E6AA5">
      <w:pPr>
        <w:pStyle w:val="Odsekzoznamu"/>
        <w:numPr>
          <w:ilvl w:val="0"/>
          <w:numId w:val="3"/>
        </w:numPr>
        <w:ind w:left="284" w:hanging="284"/>
        <w:jc w:val="both"/>
        <w:rPr>
          <w:rFonts w:cs="SpectraBT-Roman"/>
          <w:b/>
          <w:bCs/>
          <w:kern w:val="0"/>
        </w:rPr>
      </w:pPr>
      <w:r>
        <w:t xml:space="preserve">V kapitole </w:t>
      </w:r>
      <w:r w:rsidR="00B16AA1" w:rsidRPr="002E6AA5">
        <w:rPr>
          <w:rFonts w:cs="SpectraBT-Roman"/>
          <w:b/>
          <w:bCs/>
          <w:kern w:val="0"/>
        </w:rPr>
        <w:t>2.12.3 Energetika</w:t>
      </w:r>
    </w:p>
    <w:p w14:paraId="36B68631" w14:textId="77777777" w:rsidR="00D97A74" w:rsidRPr="002E6AA5" w:rsidRDefault="00B16AA1" w:rsidP="00D97A74">
      <w:pPr>
        <w:pStyle w:val="Odsekzoznamu"/>
        <w:numPr>
          <w:ilvl w:val="0"/>
          <w:numId w:val="3"/>
        </w:numPr>
        <w:autoSpaceDE w:val="0"/>
        <w:autoSpaceDN w:val="0"/>
        <w:adjustRightInd w:val="0"/>
        <w:spacing w:after="0" w:line="240" w:lineRule="auto"/>
        <w:ind w:left="284" w:hanging="284"/>
        <w:jc w:val="both"/>
      </w:pPr>
      <w:r w:rsidRPr="002E6AA5">
        <w:rPr>
          <w:rFonts w:cs="SpectraBT-Roman"/>
          <w:b/>
          <w:bCs/>
          <w:kern w:val="0"/>
        </w:rPr>
        <w:t>Zásobovanie elektrickou energiou</w:t>
      </w:r>
      <w:r w:rsidRPr="002E6AA5">
        <w:rPr>
          <w:rFonts w:cs="SpectraBT-Roman"/>
          <w:kern w:val="0"/>
        </w:rPr>
        <w:t xml:space="preserve"> </w:t>
      </w:r>
      <w:r w:rsidR="008E7B7D" w:rsidRPr="002E6AA5">
        <w:rPr>
          <w:rFonts w:cs="SpectraBT-Roman"/>
          <w:kern w:val="0"/>
        </w:rPr>
        <w:t>Prípadné nároky rozvojovej plochy č. 4 budú pokrývané z existujúcej transformačnej stanice TS 203.</w:t>
      </w:r>
      <w:r w:rsidR="00D97A74" w:rsidRPr="00D97A74">
        <w:rPr>
          <w:rFonts w:cs="SpectraBT-Roman"/>
          <w:kern w:val="0"/>
        </w:rPr>
        <w:t xml:space="preserve"> </w:t>
      </w:r>
    </w:p>
    <w:p w14:paraId="6B2A91BB" w14:textId="4BFFFDC0" w:rsidR="00D97A74" w:rsidRPr="00D97A74" w:rsidRDefault="00D97A74" w:rsidP="002E6AA5">
      <w:pPr>
        <w:pStyle w:val="Odsekzoznamu"/>
        <w:numPr>
          <w:ilvl w:val="0"/>
          <w:numId w:val="3"/>
        </w:numPr>
        <w:autoSpaceDE w:val="0"/>
        <w:autoSpaceDN w:val="0"/>
        <w:adjustRightInd w:val="0"/>
        <w:spacing w:after="0" w:line="240" w:lineRule="auto"/>
        <w:ind w:left="284" w:hanging="284"/>
        <w:jc w:val="both"/>
      </w:pPr>
      <w:r w:rsidRPr="002E6AA5">
        <w:rPr>
          <w:rFonts w:cs="SpectraBT-Bold"/>
          <w:b/>
          <w:bCs/>
          <w:color w:val="4C4C4C"/>
          <w:kern w:val="0"/>
        </w:rPr>
        <w:t>Verejné osvetlenie</w:t>
      </w:r>
    </w:p>
    <w:p w14:paraId="456BAF77" w14:textId="2A8FCA55" w:rsidR="00B16AA1" w:rsidRPr="002E6AA5" w:rsidRDefault="00D97A74" w:rsidP="00D97A74">
      <w:pPr>
        <w:pStyle w:val="Odsekzoznamu"/>
        <w:numPr>
          <w:ilvl w:val="0"/>
          <w:numId w:val="3"/>
        </w:numPr>
        <w:autoSpaceDE w:val="0"/>
        <w:autoSpaceDN w:val="0"/>
        <w:adjustRightInd w:val="0"/>
        <w:spacing w:after="0" w:line="240" w:lineRule="auto"/>
        <w:jc w:val="both"/>
      </w:pPr>
      <w:r w:rsidRPr="002E6AA5">
        <w:rPr>
          <w:rFonts w:cs="SpectraBT-Roman"/>
          <w:color w:val="000000"/>
          <w:kern w:val="0"/>
        </w:rPr>
        <w:t>Všetky ulice sú pokryté rozvodmi verejného osvetlenia s osvetľovacími telesami. Pre</w:t>
      </w:r>
      <w:r w:rsidRPr="00D97A74">
        <w:rPr>
          <w:rFonts w:cs="SpectraBT-Roman"/>
          <w:color w:val="000000"/>
          <w:kern w:val="0"/>
        </w:rPr>
        <w:t xml:space="preserve"> </w:t>
      </w:r>
      <w:r w:rsidRPr="002E6AA5">
        <w:rPr>
          <w:rFonts w:cs="SpectraBT-Roman"/>
          <w:color w:val="000000"/>
          <w:kern w:val="0"/>
        </w:rPr>
        <w:t xml:space="preserve">osvetlenie ulíc v navrhovaných rozvojových plochách sa počíta s </w:t>
      </w:r>
      <w:r w:rsidRPr="00D97A74">
        <w:rPr>
          <w:rFonts w:cs="SpectraBT-Roman"/>
          <w:color w:val="000000"/>
          <w:kern w:val="0"/>
        </w:rPr>
        <w:t>v</w:t>
      </w:r>
      <w:r w:rsidRPr="002E6AA5">
        <w:rPr>
          <w:rFonts w:cs="SpectraBT-Roman"/>
          <w:color w:val="000000"/>
          <w:kern w:val="0"/>
        </w:rPr>
        <w:t>ybudovaním verejného</w:t>
      </w:r>
      <w:r w:rsidRPr="00D97A74">
        <w:rPr>
          <w:rFonts w:cs="SpectraBT-Roman"/>
          <w:color w:val="000000"/>
          <w:kern w:val="0"/>
        </w:rPr>
        <w:t xml:space="preserve"> </w:t>
      </w:r>
      <w:r w:rsidRPr="002E6AA5">
        <w:rPr>
          <w:rFonts w:cs="SpectraBT-Roman"/>
          <w:color w:val="000000"/>
          <w:kern w:val="0"/>
        </w:rPr>
        <w:t>osvetlenia, kompatibilne s technickým riešením existujúceho systému verejného</w:t>
      </w:r>
      <w:r w:rsidRPr="00D97A74">
        <w:rPr>
          <w:rFonts w:cs="SpectraBT-Roman"/>
          <w:color w:val="000000"/>
          <w:kern w:val="0"/>
        </w:rPr>
        <w:t xml:space="preserve"> </w:t>
      </w:r>
      <w:r w:rsidRPr="002E6AA5">
        <w:rPr>
          <w:rFonts w:cs="SpectraBT-Roman"/>
          <w:color w:val="000000"/>
          <w:kern w:val="0"/>
        </w:rPr>
        <w:t>osvetlenia. Káblový rozvod medzi svietidlami bude uložený v zemi vo výkope, súbežne s</w:t>
      </w:r>
      <w:r w:rsidRPr="00D97A74">
        <w:rPr>
          <w:rFonts w:cs="SpectraBT-Roman"/>
          <w:color w:val="000000"/>
          <w:kern w:val="0"/>
        </w:rPr>
        <w:t xml:space="preserve"> </w:t>
      </w:r>
      <w:r w:rsidRPr="002E6AA5">
        <w:rPr>
          <w:rFonts w:cs="SpectraBT-Roman"/>
          <w:color w:val="000000"/>
          <w:kern w:val="0"/>
        </w:rPr>
        <w:t>vedeniami NN.</w:t>
      </w:r>
    </w:p>
    <w:p w14:paraId="0447B9C0" w14:textId="77777777" w:rsidR="004E127D" w:rsidRDefault="004E127D" w:rsidP="002E6AA5">
      <w:pPr>
        <w:pStyle w:val="Odsekzoznamu"/>
        <w:numPr>
          <w:ilvl w:val="0"/>
          <w:numId w:val="3"/>
        </w:numPr>
        <w:autoSpaceDE w:val="0"/>
        <w:autoSpaceDN w:val="0"/>
        <w:adjustRightInd w:val="0"/>
        <w:spacing w:after="0" w:line="240" w:lineRule="auto"/>
        <w:ind w:left="284" w:hanging="284"/>
        <w:jc w:val="both"/>
      </w:pPr>
      <w:r w:rsidRPr="004E127D">
        <w:rPr>
          <w:b/>
          <w:bCs/>
        </w:rPr>
        <w:t>Zásobovanie plynom</w:t>
      </w:r>
      <w:r w:rsidRPr="004E127D">
        <w:t xml:space="preserve"> </w:t>
      </w:r>
    </w:p>
    <w:p w14:paraId="14D039C7" w14:textId="3E1344EB" w:rsidR="005C49DD" w:rsidRPr="00D97A74" w:rsidRDefault="005C49DD" w:rsidP="002E6AA5">
      <w:pPr>
        <w:pStyle w:val="Odsekzoznamu"/>
        <w:numPr>
          <w:ilvl w:val="0"/>
          <w:numId w:val="3"/>
        </w:numPr>
        <w:autoSpaceDE w:val="0"/>
        <w:autoSpaceDN w:val="0"/>
        <w:adjustRightInd w:val="0"/>
        <w:spacing w:after="0" w:line="240" w:lineRule="auto"/>
        <w:jc w:val="both"/>
      </w:pPr>
      <w:r w:rsidRPr="005C49DD">
        <w:t>V</w:t>
      </w:r>
      <w:r>
        <w:t xml:space="preserve"> </w:t>
      </w:r>
      <w:r w:rsidRPr="005C49DD">
        <w:t>rozvojových plochách č. 1, 2, 3, 4, 8 sa s plynofikáciou neuvažuje.</w:t>
      </w:r>
    </w:p>
    <w:p w14:paraId="1505A019" w14:textId="77777777" w:rsidR="00BF7109" w:rsidRDefault="00BF7109" w:rsidP="00283A33">
      <w:pPr>
        <w:spacing w:after="0" w:line="240" w:lineRule="auto"/>
      </w:pPr>
    </w:p>
    <w:p w14:paraId="34AFF0DB" w14:textId="77777777" w:rsidR="00D00DD2" w:rsidRPr="002E6AA5" w:rsidRDefault="00CC09A1" w:rsidP="00D00DD2">
      <w:pPr>
        <w:pStyle w:val="Odsekzoznamu"/>
        <w:numPr>
          <w:ilvl w:val="0"/>
          <w:numId w:val="3"/>
        </w:numPr>
        <w:spacing w:after="0" w:line="240" w:lineRule="auto"/>
        <w:ind w:left="284" w:hanging="284"/>
        <w:rPr>
          <w:b/>
          <w:bCs/>
        </w:rPr>
      </w:pPr>
      <w:r>
        <w:t xml:space="preserve">V kapitole </w:t>
      </w:r>
      <w:r w:rsidRPr="002E6AA5">
        <w:rPr>
          <w:b/>
          <w:bCs/>
        </w:rPr>
        <w:t>2.13 Koncepcia starostlivosti o životné prostredie</w:t>
      </w:r>
      <w:r w:rsidRPr="00CC09A1">
        <w:t xml:space="preserve"> </w:t>
      </w:r>
    </w:p>
    <w:p w14:paraId="77777780" w14:textId="64809A65" w:rsidR="00D00DD2" w:rsidRPr="002E6AA5" w:rsidRDefault="00D00DD2" w:rsidP="002E6AA5">
      <w:pPr>
        <w:pStyle w:val="Odsekzoznamu"/>
        <w:numPr>
          <w:ilvl w:val="0"/>
          <w:numId w:val="3"/>
        </w:numPr>
        <w:spacing w:after="0" w:line="240" w:lineRule="auto"/>
        <w:ind w:left="284" w:hanging="284"/>
        <w:rPr>
          <w:b/>
          <w:bCs/>
        </w:rPr>
      </w:pPr>
      <w:r w:rsidRPr="002E6AA5">
        <w:rPr>
          <w:b/>
          <w:bCs/>
        </w:rPr>
        <w:t>Zosuvy a svahové pohyby</w:t>
      </w:r>
    </w:p>
    <w:p w14:paraId="50CBE7AE" w14:textId="1E84AC69" w:rsidR="00D00DD2" w:rsidRDefault="00D00DD2" w:rsidP="002E6AA5">
      <w:pPr>
        <w:pStyle w:val="Odsekzoznamu"/>
        <w:numPr>
          <w:ilvl w:val="0"/>
          <w:numId w:val="3"/>
        </w:numPr>
        <w:spacing w:after="0" w:line="240" w:lineRule="auto"/>
        <w:ind w:left="709" w:hanging="284"/>
        <w:jc w:val="both"/>
      </w:pPr>
      <w:r w:rsidRPr="00D00DD2">
        <w:t>Západne od zastavaného územia obce, čiastočne aj v zastavanom území sa vyskytujú</w:t>
      </w:r>
      <w:r>
        <w:t xml:space="preserve"> </w:t>
      </w:r>
      <w:r w:rsidRPr="00D00DD2">
        <w:t xml:space="preserve">svahové pohyby. Ide o zosuvné územia a rozsiahlejšie svahové poruchy typu </w:t>
      </w:r>
      <w:r w:rsidR="002D15CD">
        <w:t>b</w:t>
      </w:r>
      <w:r w:rsidRPr="00D00DD2">
        <w:t>lokových</w:t>
      </w:r>
      <w:r>
        <w:t xml:space="preserve"> </w:t>
      </w:r>
      <w:r w:rsidRPr="00D00DD2">
        <w:t>polí.</w:t>
      </w:r>
    </w:p>
    <w:p w14:paraId="4D996E21" w14:textId="77777777" w:rsidR="00F1774F" w:rsidRDefault="00F1774F" w:rsidP="00CC09A1">
      <w:pPr>
        <w:pStyle w:val="Odsekzoznamu"/>
      </w:pPr>
    </w:p>
    <w:p w14:paraId="64107DED" w14:textId="2056FEE7" w:rsidR="00F1774F" w:rsidRPr="002E6AA5" w:rsidRDefault="00F1774F" w:rsidP="00F1774F">
      <w:pPr>
        <w:pStyle w:val="Odsekzoznamu"/>
        <w:ind w:left="0"/>
        <w:rPr>
          <w:b/>
          <w:bCs/>
          <w:color w:val="0070C0"/>
        </w:rPr>
      </w:pPr>
      <w:r w:rsidRPr="002E6AA5">
        <w:rPr>
          <w:b/>
          <w:bCs/>
          <w:color w:val="0070C0"/>
        </w:rPr>
        <w:t>B/ 3. RIEŠENIE ÚZEMNÉHO PLÁNU – ZÁVÄZNÁ ČASŤ</w:t>
      </w:r>
    </w:p>
    <w:p w14:paraId="7B49DF59" w14:textId="77777777" w:rsidR="00F66F60" w:rsidRDefault="00F66F60" w:rsidP="002E6AA5">
      <w:pPr>
        <w:pStyle w:val="Odsekzoznamu"/>
        <w:ind w:left="0"/>
      </w:pPr>
    </w:p>
    <w:p w14:paraId="0205C064" w14:textId="4F2890B4" w:rsidR="00CC09A1" w:rsidRPr="002E6AA5" w:rsidRDefault="00BF1AC0" w:rsidP="00412C3B">
      <w:pPr>
        <w:pStyle w:val="Odsekzoznamu"/>
        <w:numPr>
          <w:ilvl w:val="0"/>
          <w:numId w:val="4"/>
        </w:numPr>
        <w:spacing w:after="0" w:line="240" w:lineRule="auto"/>
        <w:ind w:left="284" w:hanging="284"/>
        <w:jc w:val="both"/>
      </w:pPr>
      <w:r w:rsidRPr="002E6AA5">
        <w:t>V kapitole</w:t>
      </w:r>
      <w:r>
        <w:rPr>
          <w:b/>
          <w:bCs/>
        </w:rPr>
        <w:t xml:space="preserve"> </w:t>
      </w:r>
      <w:r w:rsidR="00412C3B" w:rsidRPr="00412C3B">
        <w:rPr>
          <w:b/>
          <w:bCs/>
        </w:rPr>
        <w:t>3.1 Zásady a regulatívy priestorového usporiadania a funkčného využívania územia, určenie prípustných, obmedzujúcich, vylučujúcich podmienok na využitie jednotlivých plôch a intenzitu ich využitia, určenie regulácie využitia plôch</w:t>
      </w:r>
    </w:p>
    <w:p w14:paraId="3F3A63D2" w14:textId="1F72BF26" w:rsidR="00BF1AC0" w:rsidRPr="002E6AA5" w:rsidRDefault="00BF1AC0" w:rsidP="00412C3B">
      <w:pPr>
        <w:pStyle w:val="Odsekzoznamu"/>
        <w:numPr>
          <w:ilvl w:val="0"/>
          <w:numId w:val="4"/>
        </w:numPr>
        <w:spacing w:after="0" w:line="240" w:lineRule="auto"/>
        <w:ind w:left="284" w:hanging="284"/>
        <w:jc w:val="both"/>
      </w:pPr>
      <w:r w:rsidRPr="00BF1AC0">
        <w:rPr>
          <w:b/>
          <w:bCs/>
        </w:rPr>
        <w:t>Zásady organizácie územia z hľadiska priestorového usporiadania</w:t>
      </w:r>
    </w:p>
    <w:p w14:paraId="0FF3F8F7" w14:textId="77777777" w:rsidR="00AC56D9" w:rsidRPr="00AC56D9" w:rsidRDefault="00AC56D9" w:rsidP="00AC56D9">
      <w:pPr>
        <w:pStyle w:val="Odsekzoznamu"/>
        <w:numPr>
          <w:ilvl w:val="0"/>
          <w:numId w:val="4"/>
        </w:numPr>
        <w:ind w:left="284" w:hanging="284"/>
        <w:jc w:val="both"/>
      </w:pPr>
      <w:r w:rsidRPr="00AC56D9">
        <w:lastRenderedPageBreak/>
        <w:t>Z hľadiska priestorového usporiadania sú záväzné nasledovné zásady:</w:t>
      </w:r>
    </w:p>
    <w:p w14:paraId="0FD1312F" w14:textId="77777777" w:rsidR="003E47F4" w:rsidRPr="002E6AA5" w:rsidRDefault="00AC56D9" w:rsidP="003E47F4">
      <w:pPr>
        <w:pStyle w:val="Odsekzoznamu"/>
        <w:numPr>
          <w:ilvl w:val="0"/>
          <w:numId w:val="4"/>
        </w:numPr>
        <w:autoSpaceDE w:val="0"/>
        <w:autoSpaceDN w:val="0"/>
        <w:adjustRightInd w:val="0"/>
        <w:spacing w:after="0" w:line="240" w:lineRule="auto"/>
        <w:jc w:val="both"/>
        <w:rPr>
          <w:rFonts w:ascii="SpectraBT-Roman" w:hAnsi="SpectraBT-Roman" w:cs="SpectraBT-Roman"/>
          <w:kern w:val="0"/>
          <w:sz w:val="22"/>
          <w:szCs w:val="22"/>
        </w:rPr>
      </w:pPr>
      <w:r w:rsidRPr="00AC56D9">
        <w:t>v kompozícii rešpektovať kaštieľ ako pilier identity obce, zachovať výhľady</w:t>
      </w:r>
      <w:r>
        <w:t xml:space="preserve"> </w:t>
      </w:r>
      <w:r w:rsidRPr="00AC56D9">
        <w:t>a priehľady (chránené pohľady) na kaštieľ</w:t>
      </w:r>
      <w:r w:rsidR="003E47F4">
        <w:t xml:space="preserve"> </w:t>
      </w:r>
    </w:p>
    <w:p w14:paraId="31B26E02" w14:textId="7ED59C47" w:rsidR="00CC09A1" w:rsidRDefault="003E47F4" w:rsidP="003E47F4">
      <w:pPr>
        <w:pStyle w:val="Odsekzoznamu"/>
        <w:numPr>
          <w:ilvl w:val="0"/>
          <w:numId w:val="4"/>
        </w:numPr>
        <w:autoSpaceDE w:val="0"/>
        <w:autoSpaceDN w:val="0"/>
        <w:adjustRightInd w:val="0"/>
        <w:spacing w:after="0" w:line="240" w:lineRule="auto"/>
        <w:jc w:val="both"/>
      </w:pPr>
      <w:r w:rsidRPr="002E6AA5">
        <w:t>rešpektovať vidiecky charakter zástavby, najmä jej výškovú hladinu a urbanistickú mierku jednotlivých objektov</w:t>
      </w:r>
    </w:p>
    <w:p w14:paraId="1FFC8B40" w14:textId="43D61860" w:rsidR="00B0681C" w:rsidRDefault="00B42B8D" w:rsidP="00B0681C">
      <w:pPr>
        <w:pStyle w:val="Odsekzoznamu"/>
        <w:numPr>
          <w:ilvl w:val="0"/>
          <w:numId w:val="4"/>
        </w:numPr>
        <w:autoSpaceDE w:val="0"/>
        <w:autoSpaceDN w:val="0"/>
        <w:adjustRightInd w:val="0"/>
        <w:spacing w:after="0" w:line="240" w:lineRule="auto"/>
        <w:jc w:val="both"/>
      </w:pPr>
      <w:r w:rsidRPr="00B42B8D">
        <w:t>pri zástavbe prieluk a rozvojových plôch dodržať založenú uličnú a stavebnú čiaru,</w:t>
      </w:r>
      <w:r>
        <w:t xml:space="preserve"> </w:t>
      </w:r>
      <w:r w:rsidRPr="00B42B8D">
        <w:t xml:space="preserve">zladiť architektonické riešenie stavieb (tvar striech, </w:t>
      </w:r>
      <w:proofErr w:type="spellStart"/>
      <w:r w:rsidRPr="00B42B8D">
        <w:t>podlažnosť</w:t>
      </w:r>
      <w:proofErr w:type="spellEnd"/>
      <w:r w:rsidRPr="00B42B8D">
        <w:t xml:space="preserve"> a pod.) s</w:t>
      </w:r>
      <w:r>
        <w:t> </w:t>
      </w:r>
      <w:r w:rsidRPr="00B42B8D">
        <w:t>okolitými</w:t>
      </w:r>
      <w:r>
        <w:t xml:space="preserve"> </w:t>
      </w:r>
      <w:r w:rsidRPr="00B42B8D">
        <w:t>stavbami</w:t>
      </w:r>
      <w:r w:rsidR="00B0681C">
        <w:t xml:space="preserve"> </w:t>
      </w:r>
    </w:p>
    <w:p w14:paraId="5B3721EE" w14:textId="269AE980" w:rsidR="0059621C" w:rsidRDefault="0059621C" w:rsidP="00B0681C">
      <w:pPr>
        <w:pStyle w:val="Odsekzoznamu"/>
        <w:numPr>
          <w:ilvl w:val="0"/>
          <w:numId w:val="4"/>
        </w:numPr>
        <w:autoSpaceDE w:val="0"/>
        <w:autoSpaceDN w:val="0"/>
        <w:adjustRightInd w:val="0"/>
        <w:spacing w:after="0" w:line="240" w:lineRule="auto"/>
        <w:jc w:val="both"/>
      </w:pPr>
      <w:r w:rsidRPr="009B0010">
        <w:t>pred výstavbou objektov na evidovaných zosuvných územiach s výskytom potenciálnych a stabilizovaných zosuvov posúdiť vhodnosť a podmienky stavebného využitia územia a overiť inžinierskogeologickým prieskumom</w:t>
      </w:r>
    </w:p>
    <w:p w14:paraId="254CF7A9" w14:textId="6DBF8475" w:rsidR="0081601A" w:rsidRPr="002E6AA5" w:rsidRDefault="0081601A" w:rsidP="0081601A">
      <w:pPr>
        <w:pStyle w:val="Odsekzoznamu"/>
        <w:numPr>
          <w:ilvl w:val="0"/>
          <w:numId w:val="4"/>
        </w:numPr>
        <w:autoSpaceDE w:val="0"/>
        <w:autoSpaceDN w:val="0"/>
        <w:adjustRightInd w:val="0"/>
        <w:spacing w:after="0" w:line="240" w:lineRule="auto"/>
        <w:ind w:left="284" w:hanging="284"/>
        <w:jc w:val="both"/>
      </w:pPr>
      <w:r w:rsidRPr="0081601A">
        <w:rPr>
          <w:b/>
          <w:bCs/>
        </w:rPr>
        <w:t>Regulatívy priestorového usporiadania</w:t>
      </w:r>
    </w:p>
    <w:p w14:paraId="62BD9E60" w14:textId="116ED593" w:rsidR="00E3015E" w:rsidRPr="00E3015E" w:rsidRDefault="00E3015E" w:rsidP="002E6AA5">
      <w:pPr>
        <w:pStyle w:val="Odsekzoznamu"/>
        <w:numPr>
          <w:ilvl w:val="0"/>
          <w:numId w:val="4"/>
        </w:numPr>
        <w:ind w:left="567" w:hanging="284"/>
        <w:jc w:val="both"/>
      </w:pPr>
      <w:r w:rsidRPr="00E3015E">
        <w:t>Maximálna výška zástavby je</w:t>
      </w:r>
      <w:r>
        <w:t xml:space="preserve"> </w:t>
      </w:r>
      <w:r w:rsidRPr="00E3015E">
        <w:t>stanovená pre priestorovo-funkčné celky nasledovne:</w:t>
      </w:r>
    </w:p>
    <w:p w14:paraId="3BE0779A" w14:textId="0BBFB214" w:rsidR="0081601A" w:rsidRDefault="00E3015E" w:rsidP="00D44B30">
      <w:pPr>
        <w:pStyle w:val="Odsekzoznamu"/>
        <w:numPr>
          <w:ilvl w:val="0"/>
          <w:numId w:val="4"/>
        </w:numPr>
        <w:autoSpaceDE w:val="0"/>
        <w:autoSpaceDN w:val="0"/>
        <w:adjustRightInd w:val="0"/>
        <w:spacing w:after="0" w:line="240" w:lineRule="auto"/>
        <w:ind w:left="993" w:hanging="284"/>
        <w:jc w:val="both"/>
      </w:pPr>
      <w:r w:rsidRPr="00E3015E">
        <w:t xml:space="preserve">1 nadzemné podlažie – v rekreačnom území </w:t>
      </w:r>
      <w:r w:rsidRPr="002E6AA5">
        <w:rPr>
          <w:u w:val="single"/>
        </w:rPr>
        <w:t>R1</w:t>
      </w:r>
      <w:r w:rsidRPr="00E3015E">
        <w:t>, R2, R3, v obytnom území B3, B4, v</w:t>
      </w:r>
      <w:r>
        <w:t xml:space="preserve"> </w:t>
      </w:r>
      <w:r w:rsidRPr="00E3015E">
        <w:t>obytnom území B1 – len v OP NKP, v zmiešanom území Z1</w:t>
      </w:r>
    </w:p>
    <w:p w14:paraId="103B41B5" w14:textId="2E81F971" w:rsidR="00901870" w:rsidRPr="002E6AA5" w:rsidRDefault="00901870" w:rsidP="002E6AA5">
      <w:pPr>
        <w:pStyle w:val="Odsekzoznamu"/>
        <w:numPr>
          <w:ilvl w:val="0"/>
          <w:numId w:val="4"/>
        </w:numPr>
        <w:autoSpaceDE w:val="0"/>
        <w:autoSpaceDN w:val="0"/>
        <w:adjustRightInd w:val="0"/>
        <w:spacing w:after="0" w:line="240" w:lineRule="auto"/>
        <w:ind w:left="567"/>
      </w:pPr>
      <w:r w:rsidRPr="002E6AA5">
        <w:t>Maximálny podiel zastavaných plôch je stanovený pre priestorovo-funkčné celky nasledovne:</w:t>
      </w:r>
    </w:p>
    <w:p w14:paraId="0C77C87B" w14:textId="5D353096" w:rsidR="00D44B30" w:rsidRPr="002E6AA5" w:rsidRDefault="00901870" w:rsidP="00901870">
      <w:pPr>
        <w:pStyle w:val="Odsekzoznamu"/>
        <w:numPr>
          <w:ilvl w:val="0"/>
          <w:numId w:val="4"/>
        </w:numPr>
        <w:autoSpaceDE w:val="0"/>
        <w:autoSpaceDN w:val="0"/>
        <w:adjustRightInd w:val="0"/>
        <w:spacing w:after="0" w:line="240" w:lineRule="auto"/>
        <w:jc w:val="both"/>
      </w:pPr>
      <w:r w:rsidRPr="002E6AA5">
        <w:t xml:space="preserve">maximálne 30% – v obytnom území B3, v obytnom území B1 – len pre </w:t>
      </w:r>
      <w:proofErr w:type="spellStart"/>
      <w:r w:rsidRPr="002E6AA5">
        <w:t>pre</w:t>
      </w:r>
      <w:proofErr w:type="spellEnd"/>
      <w:r w:rsidRPr="002E6AA5">
        <w:t xml:space="preserve"> </w:t>
      </w:r>
      <w:proofErr w:type="spellStart"/>
      <w:r w:rsidRPr="002E6AA5">
        <w:t>rozv</w:t>
      </w:r>
      <w:proofErr w:type="spellEnd"/>
      <w:r w:rsidRPr="002E6AA5">
        <w:t xml:space="preserve">. plochu č. 5, v zmiešanom území Z1, Z2, vo výrobnom území V1, V2, </w:t>
      </w:r>
      <w:r w:rsidRPr="002E6AA5">
        <w:rPr>
          <w:u w:val="single"/>
        </w:rPr>
        <w:t>v rekreačnom území R1</w:t>
      </w:r>
    </w:p>
    <w:p w14:paraId="3CB62F31" w14:textId="6456C613" w:rsidR="004974AB" w:rsidRDefault="004974AB" w:rsidP="002E6AA5">
      <w:pPr>
        <w:pStyle w:val="Odsekzoznamu"/>
        <w:numPr>
          <w:ilvl w:val="0"/>
          <w:numId w:val="4"/>
        </w:numPr>
        <w:autoSpaceDE w:val="0"/>
        <w:autoSpaceDN w:val="0"/>
        <w:adjustRightInd w:val="0"/>
        <w:spacing w:after="0" w:line="240" w:lineRule="auto"/>
        <w:ind w:left="567"/>
        <w:jc w:val="both"/>
      </w:pPr>
      <w:r w:rsidRPr="004974AB">
        <w:t>Minimálny podiel zelene je stanovený pre</w:t>
      </w:r>
      <w:r>
        <w:t xml:space="preserve"> </w:t>
      </w:r>
      <w:r w:rsidRPr="004974AB">
        <w:t>priestorovo-funkčné celky nasledovne:</w:t>
      </w:r>
    </w:p>
    <w:p w14:paraId="6399EE1E" w14:textId="4C5F98D7" w:rsidR="004974AB" w:rsidRDefault="004974AB" w:rsidP="004974AB">
      <w:pPr>
        <w:pStyle w:val="Odsekzoznamu"/>
        <w:numPr>
          <w:ilvl w:val="0"/>
          <w:numId w:val="4"/>
        </w:numPr>
        <w:autoSpaceDE w:val="0"/>
        <w:autoSpaceDN w:val="0"/>
        <w:adjustRightInd w:val="0"/>
        <w:spacing w:after="0" w:line="240" w:lineRule="auto"/>
        <w:jc w:val="both"/>
      </w:pPr>
      <w:r w:rsidRPr="004974AB">
        <w:t>minimálne 60% – v rekreačnom území R1</w:t>
      </w:r>
    </w:p>
    <w:p w14:paraId="2A7C325D" w14:textId="77777777" w:rsidR="002750DB" w:rsidRDefault="002750DB" w:rsidP="002750DB">
      <w:pPr>
        <w:pStyle w:val="Odsekzoznamu"/>
        <w:autoSpaceDE w:val="0"/>
        <w:autoSpaceDN w:val="0"/>
        <w:adjustRightInd w:val="0"/>
        <w:spacing w:after="0" w:line="240" w:lineRule="auto"/>
        <w:ind w:left="1004"/>
        <w:jc w:val="both"/>
      </w:pPr>
    </w:p>
    <w:p w14:paraId="1CAF5793" w14:textId="77777777" w:rsidR="006A4879" w:rsidRPr="006A4879" w:rsidRDefault="006A4879" w:rsidP="002E6AA5">
      <w:pPr>
        <w:pStyle w:val="Odsekzoznamu"/>
        <w:numPr>
          <w:ilvl w:val="0"/>
          <w:numId w:val="4"/>
        </w:numPr>
        <w:ind w:left="567"/>
        <w:jc w:val="both"/>
        <w:rPr>
          <w:b/>
          <w:bCs/>
        </w:rPr>
      </w:pPr>
      <w:r w:rsidRPr="006A4879">
        <w:rPr>
          <w:b/>
          <w:bCs/>
        </w:rPr>
        <w:t>Architektonické regulatívy</w:t>
      </w:r>
    </w:p>
    <w:p w14:paraId="72A43CBA" w14:textId="2AB0FB1F" w:rsidR="006A4879" w:rsidRPr="006A4879" w:rsidRDefault="006A4879" w:rsidP="006A4879">
      <w:pPr>
        <w:pStyle w:val="Odsekzoznamu"/>
        <w:numPr>
          <w:ilvl w:val="0"/>
          <w:numId w:val="4"/>
        </w:numPr>
        <w:jc w:val="both"/>
      </w:pPr>
      <w:r w:rsidRPr="006A4879">
        <w:t xml:space="preserve">V zmiešanom území Z1, v obytnom území B1, B3, B4, </w:t>
      </w:r>
      <w:r w:rsidRPr="002E6AA5">
        <w:rPr>
          <w:u w:val="single"/>
        </w:rPr>
        <w:t>v rekreačnom území R1</w:t>
      </w:r>
      <w:r w:rsidRPr="006A4879">
        <w:t xml:space="preserve"> pri výstavbe</w:t>
      </w:r>
      <w:r>
        <w:t xml:space="preserve"> </w:t>
      </w:r>
      <w:r w:rsidRPr="006A4879">
        <w:t>nových objektov a zásadných prestavbách existujúcich objektov uplatňovať architektonické</w:t>
      </w:r>
      <w:r>
        <w:t xml:space="preserve"> </w:t>
      </w:r>
      <w:r w:rsidRPr="006A4879">
        <w:t>regulatívy:</w:t>
      </w:r>
    </w:p>
    <w:p w14:paraId="41D6BC1C" w14:textId="32B1AB72" w:rsidR="006A4879" w:rsidRPr="006A4879" w:rsidRDefault="006A4879" w:rsidP="006A4879">
      <w:pPr>
        <w:pStyle w:val="Odsekzoznamu"/>
        <w:numPr>
          <w:ilvl w:val="0"/>
          <w:numId w:val="4"/>
        </w:numPr>
        <w:jc w:val="both"/>
      </w:pPr>
      <w:r w:rsidRPr="006A4879">
        <w:t>materiál striech: škridlová krytina červenej, hnedej a tmavosivej farby (keramická</w:t>
      </w:r>
      <w:r>
        <w:t xml:space="preserve"> </w:t>
      </w:r>
      <w:r w:rsidRPr="006A4879">
        <w:t>alebo malorozmerová betónová), výnimočne aj plechová krytina z plechov červenej</w:t>
      </w:r>
      <w:r>
        <w:t xml:space="preserve"> </w:t>
      </w:r>
      <w:r w:rsidRPr="006A4879">
        <w:t>hnedej a tmavosivej farby ukladaných do pásov alebo krytina zo štvorcových</w:t>
      </w:r>
      <w:r>
        <w:t xml:space="preserve"> </w:t>
      </w:r>
      <w:proofErr w:type="spellStart"/>
      <w:r w:rsidRPr="006A4879">
        <w:t>vláknocementových</w:t>
      </w:r>
      <w:proofErr w:type="spellEnd"/>
      <w:r w:rsidRPr="006A4879">
        <w:t xml:space="preserve"> šablón</w:t>
      </w:r>
    </w:p>
    <w:p w14:paraId="65FB5516" w14:textId="1FBDAD7E" w:rsidR="006A4879" w:rsidRPr="006A4879" w:rsidRDefault="006A4879" w:rsidP="006A4879">
      <w:pPr>
        <w:pStyle w:val="Odsekzoznamu"/>
        <w:numPr>
          <w:ilvl w:val="0"/>
          <w:numId w:val="4"/>
        </w:numPr>
        <w:jc w:val="both"/>
      </w:pPr>
      <w:r w:rsidRPr="006A4879">
        <w:t>materiál fasád: murivo s vonkajšou hladkou omietkou v pastelových farbách, drevo</w:t>
      </w:r>
    </w:p>
    <w:p w14:paraId="5EB113E6" w14:textId="052BAB1F" w:rsidR="006A4879" w:rsidRPr="006A4879" w:rsidRDefault="006A4879" w:rsidP="006A4879">
      <w:pPr>
        <w:pStyle w:val="Odsekzoznamu"/>
        <w:numPr>
          <w:ilvl w:val="0"/>
          <w:numId w:val="4"/>
        </w:numPr>
        <w:jc w:val="both"/>
      </w:pPr>
      <w:r w:rsidRPr="006A4879">
        <w:t>nové konštrukcie oplotení pozemkov z uličnej strany v obytnom a</w:t>
      </w:r>
      <w:r>
        <w:t> </w:t>
      </w:r>
      <w:r w:rsidRPr="006A4879">
        <w:t>zmiešanom</w:t>
      </w:r>
      <w:r>
        <w:t xml:space="preserve"> </w:t>
      </w:r>
      <w:r w:rsidRPr="006A4879">
        <w:t>území vyššie ako 1 m môžu byť len priehľadné z dreva, z kovových prvkov alebo zo</w:t>
      </w:r>
      <w:r>
        <w:t xml:space="preserve"> </w:t>
      </w:r>
      <w:r w:rsidRPr="006A4879">
        <w:t>zelene</w:t>
      </w:r>
    </w:p>
    <w:p w14:paraId="6215A963" w14:textId="660A56C7" w:rsidR="006A4879" w:rsidRPr="006A4879" w:rsidRDefault="006A4879" w:rsidP="006A4879">
      <w:pPr>
        <w:pStyle w:val="Odsekzoznamu"/>
        <w:numPr>
          <w:ilvl w:val="0"/>
          <w:numId w:val="4"/>
        </w:numPr>
        <w:jc w:val="both"/>
      </w:pPr>
      <w:r w:rsidRPr="006A4879">
        <w:t>tvar striech: sedlové strechy so sklonom od 40o do 50o, so štítom orientovaným do</w:t>
      </w:r>
      <w:r>
        <w:t xml:space="preserve"> </w:t>
      </w:r>
      <w:r w:rsidRPr="006A4879">
        <w:t xml:space="preserve">ulice – v ochrannom pásme NKP – kaštieľ s areálom vo Svätom </w:t>
      </w:r>
      <w:proofErr w:type="spellStart"/>
      <w:r w:rsidRPr="006A4879">
        <w:t>Antone</w:t>
      </w:r>
      <w:proofErr w:type="spellEnd"/>
      <w:r w:rsidRPr="006A4879">
        <w:t>; inde</w:t>
      </w:r>
      <w:r>
        <w:t xml:space="preserve"> </w:t>
      </w:r>
      <w:r w:rsidRPr="006A4879">
        <w:t>sedlové strechy so sklonom od 30o , výnimočne 28o; prípadné nadstavby plochých</w:t>
      </w:r>
      <w:r>
        <w:t xml:space="preserve"> </w:t>
      </w:r>
      <w:r w:rsidRPr="006A4879">
        <w:t>striech prispôsobiť okolitej zástavbe</w:t>
      </w:r>
    </w:p>
    <w:p w14:paraId="5B7EBA2D" w14:textId="0DFDE7EA" w:rsidR="004974AB" w:rsidRDefault="006A4879" w:rsidP="006A4879">
      <w:pPr>
        <w:pStyle w:val="Odsekzoznamu"/>
        <w:numPr>
          <w:ilvl w:val="0"/>
          <w:numId w:val="4"/>
        </w:numPr>
        <w:autoSpaceDE w:val="0"/>
        <w:autoSpaceDN w:val="0"/>
        <w:adjustRightInd w:val="0"/>
        <w:spacing w:after="0" w:line="240" w:lineRule="auto"/>
        <w:jc w:val="both"/>
      </w:pPr>
      <w:r w:rsidRPr="006A4879">
        <w:t>tvaroslovné prvky: preberanie prvkov pôvodnej architektúry stavieb regiónu – v</w:t>
      </w:r>
      <w:r>
        <w:t xml:space="preserve"> </w:t>
      </w:r>
      <w:r w:rsidRPr="006A4879">
        <w:t xml:space="preserve">ochrannom pásme NKP – kaštieľ s areálom vo Svätom </w:t>
      </w:r>
      <w:proofErr w:type="spellStart"/>
      <w:r w:rsidRPr="006A4879">
        <w:t>Antone</w:t>
      </w:r>
      <w:proofErr w:type="spellEnd"/>
    </w:p>
    <w:p w14:paraId="437468BA" w14:textId="77777777" w:rsidR="002750DB" w:rsidRDefault="002750DB" w:rsidP="002750DB">
      <w:pPr>
        <w:pStyle w:val="Odsekzoznamu"/>
        <w:autoSpaceDE w:val="0"/>
        <w:autoSpaceDN w:val="0"/>
        <w:adjustRightInd w:val="0"/>
        <w:spacing w:after="0" w:line="240" w:lineRule="auto"/>
        <w:ind w:left="1004"/>
        <w:jc w:val="both"/>
      </w:pPr>
    </w:p>
    <w:p w14:paraId="024F390C" w14:textId="77777777" w:rsidR="002750DB" w:rsidRDefault="002750DB" w:rsidP="002750DB">
      <w:pPr>
        <w:pStyle w:val="Odsekzoznamu"/>
        <w:autoSpaceDE w:val="0"/>
        <w:autoSpaceDN w:val="0"/>
        <w:adjustRightInd w:val="0"/>
        <w:spacing w:after="0" w:line="240" w:lineRule="auto"/>
        <w:ind w:left="1004"/>
        <w:jc w:val="both"/>
      </w:pPr>
    </w:p>
    <w:p w14:paraId="243BBB3D" w14:textId="77777777" w:rsidR="008819B0" w:rsidRPr="002E6AA5" w:rsidRDefault="008819B0" w:rsidP="002E6AA5">
      <w:pPr>
        <w:pStyle w:val="Odsekzoznamu"/>
        <w:numPr>
          <w:ilvl w:val="0"/>
          <w:numId w:val="4"/>
        </w:numPr>
        <w:autoSpaceDE w:val="0"/>
        <w:autoSpaceDN w:val="0"/>
        <w:adjustRightInd w:val="0"/>
        <w:spacing w:after="0" w:line="240" w:lineRule="auto"/>
        <w:ind w:left="567"/>
        <w:rPr>
          <w:b/>
          <w:bCs/>
        </w:rPr>
      </w:pPr>
      <w:r w:rsidRPr="002E6AA5">
        <w:rPr>
          <w:b/>
          <w:bCs/>
        </w:rPr>
        <w:lastRenderedPageBreak/>
        <w:t>Regulatívy funkčného využitia územia</w:t>
      </w:r>
    </w:p>
    <w:p w14:paraId="246F8E30" w14:textId="750504E2" w:rsidR="008819B0" w:rsidRPr="002E6AA5" w:rsidRDefault="008819B0" w:rsidP="002E6AA5">
      <w:pPr>
        <w:pStyle w:val="Odsekzoznamu"/>
        <w:numPr>
          <w:ilvl w:val="0"/>
          <w:numId w:val="4"/>
        </w:numPr>
        <w:autoSpaceDE w:val="0"/>
        <w:autoSpaceDN w:val="0"/>
        <w:adjustRightInd w:val="0"/>
        <w:spacing w:after="0" w:line="240" w:lineRule="auto"/>
        <w:ind w:left="567"/>
        <w:jc w:val="both"/>
      </w:pPr>
      <w:r w:rsidRPr="002E6AA5">
        <w:t xml:space="preserve">Územný plán obce v zmysle vyhlášky č. 55/2001 </w:t>
      </w:r>
      <w:proofErr w:type="spellStart"/>
      <w:r w:rsidRPr="002E6AA5">
        <w:t>Z.z</w:t>
      </w:r>
      <w:proofErr w:type="spellEnd"/>
      <w:r w:rsidRPr="002E6AA5">
        <w:t>. o územnoplánovacích podkladoch</w:t>
      </w:r>
      <w:r w:rsidR="00D90C6D">
        <w:t xml:space="preserve"> </w:t>
      </w:r>
      <w:r w:rsidRPr="002E6AA5">
        <w:t>a územnoplánovacej dokumentácii (§ 12, ods. 4, písm. f) stanovuje nasledovný súbor</w:t>
      </w:r>
      <w:r w:rsidR="00D90C6D">
        <w:t xml:space="preserve"> </w:t>
      </w:r>
      <w:r w:rsidRPr="002E6AA5">
        <w:t>regulatívov funkčného využívania územia:</w:t>
      </w:r>
    </w:p>
    <w:p w14:paraId="53F537E5" w14:textId="0EE00267" w:rsidR="008819B0" w:rsidRPr="002E6AA5" w:rsidRDefault="008819B0" w:rsidP="00D90C6D">
      <w:pPr>
        <w:pStyle w:val="Odsekzoznamu"/>
        <w:numPr>
          <w:ilvl w:val="0"/>
          <w:numId w:val="4"/>
        </w:numPr>
        <w:autoSpaceDE w:val="0"/>
        <w:autoSpaceDN w:val="0"/>
        <w:adjustRightInd w:val="0"/>
        <w:spacing w:after="0" w:line="240" w:lineRule="auto"/>
      </w:pPr>
      <w:r w:rsidRPr="002E6AA5">
        <w:t>priradenie k prevládajúcemu funkčnému územiu (obytné / zmiešané / výrobné /</w:t>
      </w:r>
      <w:r w:rsidR="00D90C6D">
        <w:t xml:space="preserve"> </w:t>
      </w:r>
      <w:r w:rsidRPr="002E6AA5">
        <w:t>rekreačné územie / územie bez zástavby).</w:t>
      </w:r>
    </w:p>
    <w:p w14:paraId="15C6352B" w14:textId="57372A53" w:rsidR="008819B0" w:rsidRPr="002E6AA5" w:rsidRDefault="008819B0" w:rsidP="002E6AA5">
      <w:pPr>
        <w:pStyle w:val="Odsekzoznamu"/>
        <w:numPr>
          <w:ilvl w:val="0"/>
          <w:numId w:val="4"/>
        </w:numPr>
        <w:autoSpaceDE w:val="0"/>
        <w:autoSpaceDN w:val="0"/>
        <w:adjustRightInd w:val="0"/>
        <w:spacing w:after="0" w:line="240" w:lineRule="auto"/>
        <w:jc w:val="both"/>
      </w:pPr>
      <w:r w:rsidRPr="002E6AA5">
        <w:t xml:space="preserve">prípustné funkčné využívanie – vymedzenie prevládajúceho funkčného </w:t>
      </w:r>
      <w:r w:rsidR="001E5136">
        <w:t>v</w:t>
      </w:r>
      <w:r w:rsidRPr="002E6AA5">
        <w:t>yužívania.</w:t>
      </w:r>
      <w:r w:rsidR="001E5136">
        <w:t xml:space="preserve"> </w:t>
      </w:r>
      <w:r w:rsidRPr="002E6AA5">
        <w:t>Prípustné funkčné využívanie musí predstavovať minimálne 60% funkčných plôch</w:t>
      </w:r>
      <w:r w:rsidR="001E5136">
        <w:t xml:space="preserve"> </w:t>
      </w:r>
      <w:r w:rsidRPr="002E6AA5">
        <w:t>príslušného priestorovo-funkčného celku.</w:t>
      </w:r>
    </w:p>
    <w:p w14:paraId="20980FAA" w14:textId="414CA1D3" w:rsidR="008819B0" w:rsidRPr="002E6AA5" w:rsidRDefault="008819B0" w:rsidP="002E6AA5">
      <w:pPr>
        <w:pStyle w:val="Odsekzoznamu"/>
        <w:numPr>
          <w:ilvl w:val="0"/>
          <w:numId w:val="4"/>
        </w:numPr>
        <w:autoSpaceDE w:val="0"/>
        <w:autoSpaceDN w:val="0"/>
        <w:adjustRightInd w:val="0"/>
        <w:spacing w:after="0" w:line="240" w:lineRule="auto"/>
        <w:jc w:val="both"/>
      </w:pPr>
      <w:r w:rsidRPr="002E6AA5">
        <w:rPr>
          <w:u w:val="single"/>
        </w:rPr>
        <w:t>obmedzujúce funkčné využívanie</w:t>
      </w:r>
      <w:r w:rsidRPr="002E6AA5">
        <w:t xml:space="preserve"> – je prípustné len za stanovených podmienok,</w:t>
      </w:r>
      <w:r w:rsidR="001E5136">
        <w:t xml:space="preserve"> </w:t>
      </w:r>
      <w:r w:rsidRPr="002E6AA5">
        <w:t>resp. obmedzení. Obmedzujúce funkčné využívanie môže predstavovať maximálne</w:t>
      </w:r>
      <w:r w:rsidR="001E5136">
        <w:t xml:space="preserve"> </w:t>
      </w:r>
      <w:r w:rsidRPr="002E6AA5">
        <w:rPr>
          <w:u w:val="single"/>
        </w:rPr>
        <w:t>40% funkčných plôch príslušného priestorovo-funkčného celku</w:t>
      </w:r>
      <w:r w:rsidRPr="002E6AA5">
        <w:t>.</w:t>
      </w:r>
    </w:p>
    <w:p w14:paraId="56643485" w14:textId="5A833D9D" w:rsidR="006A4879" w:rsidRDefault="008819B0" w:rsidP="0060141C">
      <w:pPr>
        <w:pStyle w:val="Odsekzoznamu"/>
        <w:numPr>
          <w:ilvl w:val="0"/>
          <w:numId w:val="4"/>
        </w:numPr>
        <w:autoSpaceDE w:val="0"/>
        <w:autoSpaceDN w:val="0"/>
        <w:adjustRightInd w:val="0"/>
        <w:spacing w:after="0" w:line="240" w:lineRule="auto"/>
        <w:jc w:val="both"/>
      </w:pPr>
      <w:r w:rsidRPr="002E6AA5">
        <w:t>zakazujúce funkčné využívanie – pomenúva neprípustné funkcie s</w:t>
      </w:r>
      <w:r w:rsidR="0060141C">
        <w:t> </w:t>
      </w:r>
      <w:r w:rsidRPr="002E6AA5">
        <w:t>predpokladom</w:t>
      </w:r>
      <w:r w:rsidR="0060141C">
        <w:t xml:space="preserve"> </w:t>
      </w:r>
      <w:r w:rsidRPr="002E6AA5">
        <w:t>nevhodného pôsobenia na okolité prostredie</w:t>
      </w:r>
    </w:p>
    <w:p w14:paraId="7D3979AF" w14:textId="77777777" w:rsidR="006A4879" w:rsidRPr="009B0010" w:rsidRDefault="006A4879" w:rsidP="002E6AA5">
      <w:pPr>
        <w:autoSpaceDE w:val="0"/>
        <w:autoSpaceDN w:val="0"/>
        <w:adjustRightInd w:val="0"/>
        <w:spacing w:after="0" w:line="240" w:lineRule="auto"/>
        <w:jc w:val="both"/>
      </w:pPr>
    </w:p>
    <w:p w14:paraId="11BE6326" w14:textId="2122C0F9" w:rsidR="00102D72" w:rsidRDefault="00102D72" w:rsidP="002E6AA5">
      <w:pPr>
        <w:pStyle w:val="Odsekzoznamu"/>
        <w:numPr>
          <w:ilvl w:val="0"/>
          <w:numId w:val="4"/>
        </w:numPr>
        <w:spacing w:after="0" w:line="240" w:lineRule="auto"/>
        <w:ind w:left="426"/>
      </w:pPr>
      <w:r w:rsidRPr="002E6AA5">
        <w:rPr>
          <w:b/>
          <w:bCs/>
        </w:rPr>
        <w:t>Regulačné listy priestorovo-funkčných celkov</w:t>
      </w:r>
    </w:p>
    <w:p w14:paraId="3E05AE85" w14:textId="77777777" w:rsidR="00A90112" w:rsidRDefault="00A90112" w:rsidP="001D6A2B">
      <w:pPr>
        <w:pStyle w:val="Odsekzoznamu"/>
        <w:numPr>
          <w:ilvl w:val="0"/>
          <w:numId w:val="4"/>
        </w:numPr>
        <w:autoSpaceDE w:val="0"/>
        <w:autoSpaceDN w:val="0"/>
        <w:adjustRightInd w:val="0"/>
        <w:spacing w:after="0" w:line="240" w:lineRule="auto"/>
        <w:ind w:left="426"/>
        <w:rPr>
          <w:rFonts w:cs="SpectraBT-Roman"/>
          <w:kern w:val="0"/>
        </w:rPr>
      </w:pPr>
      <w:r w:rsidRPr="00A90112">
        <w:rPr>
          <w:rFonts w:cs="SpectraBT-Roman"/>
          <w:b/>
          <w:bCs/>
          <w:kern w:val="0"/>
        </w:rPr>
        <w:t>Regulácia funkčného využitia pre rekreačné územie R1 (šport)</w:t>
      </w:r>
      <w:r w:rsidRPr="00A90112">
        <w:rPr>
          <w:rFonts w:cs="SpectraBT-Roman"/>
          <w:kern w:val="0"/>
        </w:rPr>
        <w:t xml:space="preserve"> </w:t>
      </w:r>
    </w:p>
    <w:p w14:paraId="71417FD6" w14:textId="6A9A56ED" w:rsidR="00B328AB" w:rsidRPr="002E6AA5" w:rsidRDefault="00B328AB" w:rsidP="002E6AA5">
      <w:pPr>
        <w:pStyle w:val="Odsekzoznamu"/>
        <w:numPr>
          <w:ilvl w:val="0"/>
          <w:numId w:val="4"/>
        </w:numPr>
        <w:autoSpaceDE w:val="0"/>
        <w:autoSpaceDN w:val="0"/>
        <w:adjustRightInd w:val="0"/>
        <w:spacing w:after="0" w:line="240" w:lineRule="auto"/>
        <w:ind w:left="426"/>
        <w:rPr>
          <w:rFonts w:cs="SpectraBT-Roman"/>
          <w:kern w:val="0"/>
        </w:rPr>
      </w:pPr>
      <w:r w:rsidRPr="002E6AA5">
        <w:rPr>
          <w:rFonts w:cs="SpectraBT-Roman"/>
          <w:kern w:val="0"/>
        </w:rPr>
        <w:t>Charakteristika a vymedzenie:</w:t>
      </w:r>
    </w:p>
    <w:p w14:paraId="1A5D6BC4" w14:textId="3DAFB81B" w:rsidR="00B328AB" w:rsidRPr="002E6AA5" w:rsidRDefault="00B328AB" w:rsidP="002E6AA5">
      <w:pPr>
        <w:pStyle w:val="Odsekzoznamu"/>
        <w:numPr>
          <w:ilvl w:val="0"/>
          <w:numId w:val="4"/>
        </w:numPr>
        <w:autoSpaceDE w:val="0"/>
        <w:autoSpaceDN w:val="0"/>
        <w:adjustRightInd w:val="0"/>
        <w:spacing w:after="0" w:line="240" w:lineRule="auto"/>
        <w:jc w:val="both"/>
        <w:rPr>
          <w:rFonts w:cs="SpectraBT-Roman"/>
          <w:kern w:val="0"/>
        </w:rPr>
      </w:pPr>
      <w:r w:rsidRPr="002E6AA5">
        <w:rPr>
          <w:rFonts w:cs="SpectraBT-Roman"/>
          <w:kern w:val="0"/>
        </w:rPr>
        <w:t>V priestorovo-funkčnom celku R1 sa počíta so zachovaním a</w:t>
      </w:r>
      <w:r w:rsidR="001D6A2B" w:rsidRPr="001D6A2B">
        <w:rPr>
          <w:rFonts w:cs="SpectraBT-Roman"/>
          <w:kern w:val="0"/>
        </w:rPr>
        <w:t> </w:t>
      </w:r>
      <w:r w:rsidRPr="002E6AA5">
        <w:rPr>
          <w:rFonts w:cs="SpectraBT-Roman"/>
          <w:kern w:val="0"/>
        </w:rPr>
        <w:t>dobudovaním</w:t>
      </w:r>
      <w:r w:rsidR="001D6A2B" w:rsidRPr="001D6A2B">
        <w:rPr>
          <w:rFonts w:cs="SpectraBT-Roman"/>
          <w:kern w:val="0"/>
        </w:rPr>
        <w:t xml:space="preserve"> </w:t>
      </w:r>
      <w:r w:rsidRPr="002E6AA5">
        <w:rPr>
          <w:rFonts w:cs="SpectraBT-Roman"/>
          <w:kern w:val="0"/>
        </w:rPr>
        <w:t>existujúcich športových areálov (futbalového ihriska a ľadového ihriska), ako aj</w:t>
      </w:r>
      <w:r w:rsidR="001D6A2B" w:rsidRPr="001D6A2B">
        <w:rPr>
          <w:rFonts w:cs="SpectraBT-Roman"/>
          <w:kern w:val="0"/>
        </w:rPr>
        <w:t xml:space="preserve"> </w:t>
      </w:r>
      <w:r w:rsidRPr="002E6AA5">
        <w:rPr>
          <w:rFonts w:cs="SpectraBT-Roman"/>
          <w:kern w:val="0"/>
        </w:rPr>
        <w:t>nového športového areálu vo väzbe na školský areál. Priestorovo-funkčný celok R1</w:t>
      </w:r>
      <w:r w:rsidR="001D6A2B" w:rsidRPr="001D6A2B">
        <w:rPr>
          <w:rFonts w:cs="SpectraBT-Roman"/>
          <w:kern w:val="0"/>
        </w:rPr>
        <w:t xml:space="preserve"> </w:t>
      </w:r>
      <w:r w:rsidRPr="002E6AA5">
        <w:rPr>
          <w:rFonts w:cs="SpectraBT-Roman"/>
          <w:kern w:val="0"/>
        </w:rPr>
        <w:t>je vymedzený v regulačnom výkrese.</w:t>
      </w:r>
    </w:p>
    <w:p w14:paraId="0CFC108E" w14:textId="77777777" w:rsidR="00B328AB" w:rsidRPr="002E6AA5" w:rsidRDefault="00B328AB" w:rsidP="002E6AA5">
      <w:pPr>
        <w:pStyle w:val="Odsekzoznamu"/>
        <w:numPr>
          <w:ilvl w:val="0"/>
          <w:numId w:val="4"/>
        </w:numPr>
        <w:autoSpaceDE w:val="0"/>
        <w:autoSpaceDN w:val="0"/>
        <w:adjustRightInd w:val="0"/>
        <w:spacing w:after="0" w:line="240" w:lineRule="auto"/>
        <w:ind w:left="426"/>
        <w:rPr>
          <w:rFonts w:cs="SpectraBT-Roman"/>
          <w:kern w:val="0"/>
        </w:rPr>
      </w:pPr>
      <w:r w:rsidRPr="002E6AA5">
        <w:rPr>
          <w:rFonts w:cs="SpectraBT-Roman"/>
          <w:kern w:val="0"/>
        </w:rPr>
        <w:t>Prevládajúce funkčné územie:</w:t>
      </w:r>
    </w:p>
    <w:p w14:paraId="3D13BC9A" w14:textId="55839C8A" w:rsidR="00B328AB" w:rsidRPr="002E6AA5" w:rsidRDefault="00B328AB" w:rsidP="00B328AB">
      <w:pPr>
        <w:pStyle w:val="Odsekzoznamu"/>
        <w:numPr>
          <w:ilvl w:val="0"/>
          <w:numId w:val="4"/>
        </w:numPr>
        <w:autoSpaceDE w:val="0"/>
        <w:autoSpaceDN w:val="0"/>
        <w:adjustRightInd w:val="0"/>
        <w:spacing w:after="0" w:line="240" w:lineRule="auto"/>
        <w:rPr>
          <w:rFonts w:cs="SpectraBT-Roman"/>
          <w:kern w:val="0"/>
        </w:rPr>
      </w:pPr>
      <w:r w:rsidRPr="002E6AA5">
        <w:rPr>
          <w:rFonts w:cs="SpectraBT-Roman"/>
          <w:kern w:val="0"/>
        </w:rPr>
        <w:t>rekreačné územie</w:t>
      </w:r>
    </w:p>
    <w:p w14:paraId="39372F72" w14:textId="77777777" w:rsidR="00B328AB" w:rsidRPr="002E6AA5" w:rsidRDefault="00B328AB" w:rsidP="002E6AA5">
      <w:pPr>
        <w:pStyle w:val="Odsekzoznamu"/>
        <w:numPr>
          <w:ilvl w:val="0"/>
          <w:numId w:val="4"/>
        </w:numPr>
        <w:autoSpaceDE w:val="0"/>
        <w:autoSpaceDN w:val="0"/>
        <w:adjustRightInd w:val="0"/>
        <w:spacing w:after="0" w:line="240" w:lineRule="auto"/>
        <w:ind w:left="426"/>
        <w:rPr>
          <w:rFonts w:cs="SpectraBT-Roman"/>
          <w:kern w:val="0"/>
        </w:rPr>
      </w:pPr>
      <w:r w:rsidRPr="002E6AA5">
        <w:rPr>
          <w:rFonts w:cs="SpectraBT-Roman"/>
          <w:kern w:val="0"/>
        </w:rPr>
        <w:t>Prípustné funkčné využívanie:</w:t>
      </w:r>
    </w:p>
    <w:p w14:paraId="1523F78B" w14:textId="02A42921" w:rsidR="00B328AB" w:rsidRPr="002E6AA5" w:rsidRDefault="00B328AB" w:rsidP="00B328AB">
      <w:pPr>
        <w:pStyle w:val="Odsekzoznamu"/>
        <w:numPr>
          <w:ilvl w:val="0"/>
          <w:numId w:val="4"/>
        </w:numPr>
        <w:autoSpaceDE w:val="0"/>
        <w:autoSpaceDN w:val="0"/>
        <w:adjustRightInd w:val="0"/>
        <w:spacing w:after="0" w:line="240" w:lineRule="auto"/>
        <w:rPr>
          <w:rFonts w:cs="SpectraBT-Roman"/>
          <w:kern w:val="0"/>
        </w:rPr>
      </w:pPr>
      <w:r w:rsidRPr="002E6AA5">
        <w:rPr>
          <w:rFonts w:cs="SpectraBT-Roman"/>
          <w:kern w:val="0"/>
        </w:rPr>
        <w:t>šport - športové ihriská a zariadenia pre šport</w:t>
      </w:r>
    </w:p>
    <w:p w14:paraId="1FDC3BC8" w14:textId="77777777" w:rsidR="00B328AB" w:rsidRPr="002E6AA5" w:rsidRDefault="00B328AB" w:rsidP="002E6AA5">
      <w:pPr>
        <w:pStyle w:val="Odsekzoznamu"/>
        <w:numPr>
          <w:ilvl w:val="0"/>
          <w:numId w:val="4"/>
        </w:numPr>
        <w:autoSpaceDE w:val="0"/>
        <w:autoSpaceDN w:val="0"/>
        <w:adjustRightInd w:val="0"/>
        <w:spacing w:after="0" w:line="240" w:lineRule="auto"/>
        <w:ind w:left="426"/>
        <w:rPr>
          <w:rFonts w:cs="SpectraBT-Roman"/>
          <w:kern w:val="0"/>
        </w:rPr>
      </w:pPr>
      <w:r w:rsidRPr="002E6AA5">
        <w:rPr>
          <w:rFonts w:cs="SpectraBT-Roman"/>
          <w:kern w:val="0"/>
        </w:rPr>
        <w:t>Obmedzujúce funkčné využívanie (prípustné s obmedzením):</w:t>
      </w:r>
    </w:p>
    <w:p w14:paraId="719641DF" w14:textId="7F206FA9" w:rsidR="00B328AB" w:rsidRPr="002E6AA5" w:rsidRDefault="00B328AB" w:rsidP="002E6AA5">
      <w:pPr>
        <w:pStyle w:val="Odsekzoznamu"/>
        <w:numPr>
          <w:ilvl w:val="0"/>
          <w:numId w:val="4"/>
        </w:numPr>
        <w:autoSpaceDE w:val="0"/>
        <w:autoSpaceDN w:val="0"/>
        <w:adjustRightInd w:val="0"/>
        <w:spacing w:after="0" w:line="240" w:lineRule="auto"/>
        <w:jc w:val="both"/>
        <w:rPr>
          <w:rFonts w:cs="SpectraBT-Roman"/>
          <w:kern w:val="0"/>
        </w:rPr>
      </w:pPr>
      <w:r w:rsidRPr="002E6AA5">
        <w:rPr>
          <w:rFonts w:cs="SpectraBT-Roman"/>
          <w:kern w:val="0"/>
        </w:rPr>
        <w:t>príslušné verejné technické vybavenie a verejné dopravné vybavenie – len</w:t>
      </w:r>
      <w:r w:rsidR="00776940" w:rsidRPr="00776940">
        <w:rPr>
          <w:rFonts w:cs="SpectraBT-Roman"/>
          <w:kern w:val="0"/>
        </w:rPr>
        <w:t xml:space="preserve"> </w:t>
      </w:r>
      <w:r w:rsidRPr="002E6AA5">
        <w:rPr>
          <w:rFonts w:cs="SpectraBT-Roman"/>
          <w:kern w:val="0"/>
        </w:rPr>
        <w:t>vybavenie nevyhnutné pre obsluhu daného priestorovo-funkčného celku</w:t>
      </w:r>
    </w:p>
    <w:p w14:paraId="7968678E" w14:textId="097014A8" w:rsidR="00B328AB" w:rsidRPr="002E6AA5" w:rsidRDefault="00B328AB" w:rsidP="002E6AA5">
      <w:pPr>
        <w:pStyle w:val="Odsekzoznamu"/>
        <w:numPr>
          <w:ilvl w:val="0"/>
          <w:numId w:val="4"/>
        </w:numPr>
        <w:autoSpaceDE w:val="0"/>
        <w:autoSpaceDN w:val="0"/>
        <w:adjustRightInd w:val="0"/>
        <w:spacing w:after="0" w:line="240" w:lineRule="auto"/>
        <w:jc w:val="both"/>
        <w:rPr>
          <w:rFonts w:cs="SpectraBT-Roman"/>
          <w:kern w:val="0"/>
        </w:rPr>
      </w:pPr>
      <w:r w:rsidRPr="002E6AA5">
        <w:rPr>
          <w:rFonts w:cs="SpectraBT-Roman"/>
          <w:kern w:val="0"/>
        </w:rPr>
        <w:t>občianske vybavenie – len sociálne služby a zariadenia súvisiace s</w:t>
      </w:r>
      <w:r w:rsidR="00776940" w:rsidRPr="00776940">
        <w:rPr>
          <w:rFonts w:cs="SpectraBT-Roman"/>
          <w:kern w:val="0"/>
        </w:rPr>
        <w:t> </w:t>
      </w:r>
      <w:r w:rsidRPr="002E6AA5">
        <w:rPr>
          <w:rFonts w:cs="SpectraBT-Roman"/>
          <w:kern w:val="0"/>
        </w:rPr>
        <w:t>prípustným</w:t>
      </w:r>
      <w:r w:rsidR="00776940" w:rsidRPr="00776940">
        <w:rPr>
          <w:rFonts w:cs="SpectraBT-Roman"/>
          <w:kern w:val="0"/>
        </w:rPr>
        <w:t xml:space="preserve"> </w:t>
      </w:r>
      <w:r w:rsidRPr="002E6AA5">
        <w:rPr>
          <w:rFonts w:cs="SpectraBT-Roman"/>
          <w:kern w:val="0"/>
        </w:rPr>
        <w:t>funkčným využívaním</w:t>
      </w:r>
    </w:p>
    <w:p w14:paraId="3559BA82" w14:textId="2610186E" w:rsidR="00B328AB" w:rsidRPr="002E6AA5" w:rsidRDefault="00B328AB" w:rsidP="00B328AB">
      <w:pPr>
        <w:pStyle w:val="Odsekzoznamu"/>
        <w:numPr>
          <w:ilvl w:val="0"/>
          <w:numId w:val="4"/>
        </w:numPr>
        <w:autoSpaceDE w:val="0"/>
        <w:autoSpaceDN w:val="0"/>
        <w:adjustRightInd w:val="0"/>
        <w:spacing w:after="0" w:line="240" w:lineRule="auto"/>
        <w:rPr>
          <w:rFonts w:cs="SpectraBT-Roman"/>
          <w:kern w:val="0"/>
        </w:rPr>
      </w:pPr>
      <w:r w:rsidRPr="002E6AA5">
        <w:rPr>
          <w:rFonts w:cs="SpectraBT-Roman"/>
          <w:kern w:val="0"/>
        </w:rPr>
        <w:t>verejná a vyhradená zeleň – na podporu oddychových a rekreačných funkcií</w:t>
      </w:r>
    </w:p>
    <w:p w14:paraId="4E54D3E2" w14:textId="77777777" w:rsidR="00B328AB" w:rsidRPr="002E6AA5" w:rsidRDefault="00B328AB" w:rsidP="002E6AA5">
      <w:pPr>
        <w:pStyle w:val="Odsekzoznamu"/>
        <w:numPr>
          <w:ilvl w:val="0"/>
          <w:numId w:val="4"/>
        </w:numPr>
        <w:autoSpaceDE w:val="0"/>
        <w:autoSpaceDN w:val="0"/>
        <w:adjustRightInd w:val="0"/>
        <w:spacing w:after="0" w:line="240" w:lineRule="auto"/>
        <w:ind w:left="426"/>
        <w:rPr>
          <w:rFonts w:cs="SpectraBT-Roman"/>
          <w:kern w:val="0"/>
        </w:rPr>
      </w:pPr>
      <w:r w:rsidRPr="002E6AA5">
        <w:rPr>
          <w:rFonts w:cs="SpectraBT-Roman"/>
          <w:kern w:val="0"/>
        </w:rPr>
        <w:t>Zakazujúce funkčné využívanie (neprípustné):</w:t>
      </w:r>
    </w:p>
    <w:p w14:paraId="275169F5" w14:textId="4DC3FBB5" w:rsidR="00B328AB" w:rsidRPr="002E6AA5" w:rsidRDefault="00B328AB" w:rsidP="00B328AB">
      <w:pPr>
        <w:pStyle w:val="Odsekzoznamu"/>
        <w:numPr>
          <w:ilvl w:val="0"/>
          <w:numId w:val="4"/>
        </w:numPr>
        <w:autoSpaceDE w:val="0"/>
        <w:autoSpaceDN w:val="0"/>
        <w:adjustRightInd w:val="0"/>
        <w:spacing w:after="0" w:line="240" w:lineRule="auto"/>
        <w:rPr>
          <w:rFonts w:cs="SpectraBT-Roman"/>
          <w:kern w:val="0"/>
        </w:rPr>
      </w:pPr>
      <w:r w:rsidRPr="002E6AA5">
        <w:rPr>
          <w:rFonts w:cs="SpectraBT-Roman"/>
          <w:kern w:val="0"/>
        </w:rPr>
        <w:t>bývanie</w:t>
      </w:r>
    </w:p>
    <w:p w14:paraId="7F462839" w14:textId="1709D98E" w:rsidR="00776940" w:rsidRDefault="00776940" w:rsidP="00776940">
      <w:pPr>
        <w:pStyle w:val="Odsekzoznamu"/>
        <w:numPr>
          <w:ilvl w:val="0"/>
          <w:numId w:val="4"/>
        </w:numPr>
        <w:autoSpaceDE w:val="0"/>
        <w:autoSpaceDN w:val="0"/>
        <w:adjustRightInd w:val="0"/>
        <w:spacing w:after="0" w:line="240" w:lineRule="auto"/>
        <w:rPr>
          <w:rFonts w:cs="SpectraBT-Roman"/>
          <w:kern w:val="0"/>
        </w:rPr>
      </w:pPr>
      <w:r w:rsidRPr="00776940">
        <w:rPr>
          <w:rFonts w:cs="OpenSymbol"/>
          <w:kern w:val="0"/>
        </w:rPr>
        <w:t>i</w:t>
      </w:r>
      <w:r w:rsidR="00B328AB" w:rsidRPr="002E6AA5">
        <w:rPr>
          <w:rFonts w:cs="SpectraBT-Roman"/>
          <w:kern w:val="0"/>
        </w:rPr>
        <w:t>ndividuálna chatová rekreácia</w:t>
      </w:r>
      <w:r w:rsidR="008347CC">
        <w:rPr>
          <w:rFonts w:cs="SpectraBT-Roman"/>
          <w:kern w:val="0"/>
        </w:rPr>
        <w:t xml:space="preserve"> </w:t>
      </w:r>
    </w:p>
    <w:p w14:paraId="17F8DDBE" w14:textId="77777777" w:rsidR="008347CC" w:rsidRDefault="00B328AB" w:rsidP="002E6AA5">
      <w:pPr>
        <w:pStyle w:val="Odsekzoznamu"/>
        <w:numPr>
          <w:ilvl w:val="0"/>
          <w:numId w:val="6"/>
        </w:numPr>
        <w:ind w:left="993" w:hanging="284"/>
        <w:rPr>
          <w:rFonts w:cs="SpectraBT-Roman"/>
          <w:kern w:val="0"/>
        </w:rPr>
      </w:pPr>
      <w:r w:rsidRPr="002E6AA5">
        <w:rPr>
          <w:rFonts w:cs="SpectraBT-Roman"/>
          <w:kern w:val="0"/>
        </w:rPr>
        <w:t>výroba akéhokoľvek druhu</w:t>
      </w:r>
      <w:r w:rsidR="00776940" w:rsidRPr="008347CC">
        <w:rPr>
          <w:rFonts w:cs="SpectraBT-Roman"/>
          <w:kern w:val="0"/>
        </w:rPr>
        <w:t xml:space="preserve"> </w:t>
      </w:r>
    </w:p>
    <w:p w14:paraId="7A5BDAB4" w14:textId="4F44E49C" w:rsidR="00631EFA" w:rsidRDefault="00B328AB" w:rsidP="002E6AA5">
      <w:pPr>
        <w:pStyle w:val="Odsekzoznamu"/>
        <w:numPr>
          <w:ilvl w:val="0"/>
          <w:numId w:val="6"/>
        </w:numPr>
        <w:ind w:left="993"/>
      </w:pPr>
      <w:r w:rsidRPr="002E6AA5">
        <w:rPr>
          <w:rFonts w:cs="SpectraBT-Roman"/>
          <w:kern w:val="0"/>
        </w:rPr>
        <w:t>skladovanie a logistika</w:t>
      </w:r>
      <w:r w:rsidRPr="00B328AB" w:rsidDel="00934522">
        <w:t xml:space="preserve"> </w:t>
      </w:r>
    </w:p>
    <w:p w14:paraId="69745459" w14:textId="77777777" w:rsidR="002750DB" w:rsidRDefault="002750DB" w:rsidP="002750DB">
      <w:pPr>
        <w:pStyle w:val="Odsekzoznamu"/>
        <w:ind w:left="993"/>
      </w:pPr>
    </w:p>
    <w:p w14:paraId="7BB94866" w14:textId="147E7D00" w:rsidR="00631EFA" w:rsidRPr="009B0010" w:rsidRDefault="00631EFA" w:rsidP="002E6AA5">
      <w:pPr>
        <w:pStyle w:val="Odsekzoznamu"/>
        <w:numPr>
          <w:ilvl w:val="0"/>
          <w:numId w:val="7"/>
        </w:numPr>
        <w:ind w:left="426"/>
      </w:pPr>
      <w:r w:rsidRPr="00E2634E">
        <w:t>V kapitole</w:t>
      </w:r>
      <w:r w:rsidRPr="00631EFA">
        <w:rPr>
          <w:b/>
          <w:bCs/>
        </w:rPr>
        <w:t xml:space="preserve">  </w:t>
      </w:r>
      <w:r w:rsidRPr="002E6AA5">
        <w:rPr>
          <w:b/>
          <w:bCs/>
        </w:rPr>
        <w:t>3.3 Zásady a regulatívy umiestnenia verejného dopravného</w:t>
      </w:r>
      <w:r w:rsidRPr="00631EFA">
        <w:rPr>
          <w:b/>
          <w:bCs/>
        </w:rPr>
        <w:t xml:space="preserve"> vybavenia územia</w:t>
      </w:r>
    </w:p>
    <w:p w14:paraId="17647CD5" w14:textId="77777777" w:rsidR="000C37C9" w:rsidRPr="002E6AA5" w:rsidRDefault="000C37C9" w:rsidP="002E6AA5">
      <w:pPr>
        <w:pStyle w:val="Odsekzoznamu"/>
        <w:numPr>
          <w:ilvl w:val="0"/>
          <w:numId w:val="7"/>
        </w:numPr>
        <w:autoSpaceDE w:val="0"/>
        <w:autoSpaceDN w:val="0"/>
        <w:adjustRightInd w:val="0"/>
        <w:spacing w:after="0" w:line="240" w:lineRule="auto"/>
        <w:ind w:left="993"/>
        <w:jc w:val="both"/>
        <w:rPr>
          <w:rFonts w:cs="SpectraBT-Roman"/>
          <w:kern w:val="0"/>
        </w:rPr>
      </w:pPr>
      <w:r w:rsidRPr="002E6AA5">
        <w:rPr>
          <w:rFonts w:cs="SpectraBT-Roman"/>
          <w:kern w:val="0"/>
        </w:rPr>
        <w:t>na slepých cestách s dĺžkou nad 80 m, ktoré nie je možné, resp. potrebné</w:t>
      </w:r>
    </w:p>
    <w:p w14:paraId="6A3A5E38" w14:textId="195BC587" w:rsidR="00393D73" w:rsidRDefault="000C37C9" w:rsidP="002E6AA5">
      <w:pPr>
        <w:pStyle w:val="Odsekzoznamu"/>
        <w:ind w:left="993"/>
        <w:jc w:val="both"/>
        <w:rPr>
          <w:rFonts w:cs="SpectraBT-Roman"/>
          <w:kern w:val="0"/>
        </w:rPr>
      </w:pPr>
      <w:proofErr w:type="spellStart"/>
      <w:r w:rsidRPr="002E6AA5">
        <w:rPr>
          <w:rFonts w:cs="SpectraBT-Roman"/>
          <w:kern w:val="0"/>
        </w:rPr>
        <w:t>zokruhovať</w:t>
      </w:r>
      <w:proofErr w:type="spellEnd"/>
      <w:r w:rsidRPr="002E6AA5">
        <w:rPr>
          <w:rFonts w:cs="SpectraBT-Roman"/>
          <w:kern w:val="0"/>
        </w:rPr>
        <w:t>, vybudovať obratiská</w:t>
      </w:r>
      <w:r w:rsidRPr="002E6AA5" w:rsidDel="00B328AB">
        <w:rPr>
          <w:rFonts w:cs="SpectraBT-Roman"/>
          <w:kern w:val="0"/>
        </w:rPr>
        <w:t xml:space="preserve"> </w:t>
      </w:r>
    </w:p>
    <w:p w14:paraId="3FF9BD0A" w14:textId="10A1DC24" w:rsidR="00393D73" w:rsidRPr="00393D73" w:rsidRDefault="00393D73" w:rsidP="002E6AA5">
      <w:pPr>
        <w:pStyle w:val="Odsekzoznamu"/>
        <w:numPr>
          <w:ilvl w:val="0"/>
          <w:numId w:val="7"/>
        </w:numPr>
        <w:ind w:left="993"/>
        <w:jc w:val="both"/>
        <w:rPr>
          <w:rFonts w:cs="SpectraBT-Roman"/>
          <w:kern w:val="0"/>
        </w:rPr>
      </w:pPr>
      <w:r w:rsidRPr="00393D73">
        <w:rPr>
          <w:rFonts w:cs="SpectraBT-Roman"/>
          <w:kern w:val="0"/>
        </w:rPr>
        <w:t>pre nové miestne a upokojené cesty rezervovať koridor s minimálnou šírkou 9 m (pre obojsmerné cesty), resp. 7 m (pre jednosmerné cesty a pre slepé cesty)</w:t>
      </w:r>
    </w:p>
    <w:p w14:paraId="7F6F0E90" w14:textId="48BB1F69" w:rsidR="00393D73" w:rsidRPr="002E6AA5" w:rsidRDefault="00393D73" w:rsidP="002E6AA5">
      <w:pPr>
        <w:pStyle w:val="Odsekzoznamu"/>
        <w:numPr>
          <w:ilvl w:val="0"/>
          <w:numId w:val="7"/>
        </w:numPr>
        <w:ind w:left="993"/>
        <w:jc w:val="both"/>
        <w:rPr>
          <w:rFonts w:cs="SpectraBT-Roman"/>
          <w:kern w:val="0"/>
        </w:rPr>
      </w:pPr>
      <w:r w:rsidRPr="00393D73">
        <w:rPr>
          <w:rFonts w:cs="SpectraBT-Roman"/>
          <w:kern w:val="0"/>
        </w:rPr>
        <w:t>v navrhovaných rozvojových plochách vybudovať chodníky pozdĺž navrhovaných miestnych ciest</w:t>
      </w:r>
    </w:p>
    <w:p w14:paraId="016B3526" w14:textId="14DB9FC6" w:rsidR="00634981" w:rsidRDefault="00634981" w:rsidP="002E6AA5">
      <w:pPr>
        <w:pStyle w:val="Odsekzoznamu"/>
        <w:numPr>
          <w:ilvl w:val="0"/>
          <w:numId w:val="7"/>
        </w:numPr>
        <w:spacing w:after="0" w:line="240" w:lineRule="auto"/>
        <w:ind w:left="426"/>
        <w:jc w:val="both"/>
      </w:pPr>
      <w:r w:rsidRPr="00E2634E">
        <w:lastRenderedPageBreak/>
        <w:t>V kapitole</w:t>
      </w:r>
      <w:r w:rsidRPr="00634981">
        <w:rPr>
          <w:b/>
          <w:bCs/>
        </w:rPr>
        <w:t xml:space="preserve">  </w:t>
      </w:r>
      <w:r w:rsidRPr="002E6AA5">
        <w:rPr>
          <w:b/>
          <w:bCs/>
        </w:rPr>
        <w:t>3.4 Zásady a regulatívy umiestnenia verejného technického</w:t>
      </w:r>
      <w:r w:rsidRPr="00634981">
        <w:rPr>
          <w:b/>
          <w:bCs/>
        </w:rPr>
        <w:t xml:space="preserve"> vybavenia územia</w:t>
      </w:r>
    </w:p>
    <w:p w14:paraId="45DBCC09" w14:textId="159E0253" w:rsidR="00634981" w:rsidRDefault="00563086" w:rsidP="002E6AA5">
      <w:pPr>
        <w:pStyle w:val="Odsekzoznamu"/>
        <w:numPr>
          <w:ilvl w:val="0"/>
          <w:numId w:val="7"/>
        </w:numPr>
        <w:spacing w:after="0" w:line="240" w:lineRule="auto"/>
        <w:ind w:left="993"/>
      </w:pPr>
      <w:r w:rsidRPr="00563086">
        <w:t>dobudovať v obci splaškovú kanalizáciu s novou čistiarňou odpadových vôd</w:t>
      </w:r>
    </w:p>
    <w:p w14:paraId="41D13909" w14:textId="06D33466" w:rsidR="00634981" w:rsidRDefault="005B520C" w:rsidP="002E6AA5">
      <w:pPr>
        <w:pStyle w:val="Odsekzoznamu"/>
        <w:numPr>
          <w:ilvl w:val="0"/>
          <w:numId w:val="7"/>
        </w:numPr>
        <w:spacing w:after="0" w:line="240" w:lineRule="auto"/>
        <w:ind w:left="993"/>
      </w:pPr>
      <w:r w:rsidRPr="005B520C">
        <w:t>na splaškovú kanalizáciu napojiť navrhované rozvojové plochy č. 1, 2, 3, 5, 6</w:t>
      </w:r>
      <w:r>
        <w:t xml:space="preserve"> </w:t>
      </w:r>
      <w:r w:rsidRPr="002E6AA5">
        <w:rPr>
          <w:i/>
          <w:iCs/>
          <w:color w:val="EE0000"/>
        </w:rPr>
        <w:t>chýba plocha č. 4</w:t>
      </w:r>
    </w:p>
    <w:p w14:paraId="1F751849" w14:textId="4D8D5AA4" w:rsidR="00634981" w:rsidRDefault="00073660" w:rsidP="002E6AA5">
      <w:pPr>
        <w:pStyle w:val="Odsekzoznamu"/>
        <w:numPr>
          <w:ilvl w:val="0"/>
          <w:numId w:val="7"/>
        </w:numPr>
        <w:autoSpaceDE w:val="0"/>
        <w:autoSpaceDN w:val="0"/>
        <w:adjustRightInd w:val="0"/>
        <w:spacing w:after="0" w:line="240" w:lineRule="auto"/>
        <w:ind w:left="993"/>
        <w:jc w:val="both"/>
      </w:pPr>
      <w:r w:rsidRPr="002E6AA5">
        <w:t>do dobudovania splaškovej kanalizácie ako dočasné riešenie vybudovať žumpy a zdržané odpadové vody vyvážať na zneškodnenie do čistiarne odpadových vôd</w:t>
      </w:r>
    </w:p>
    <w:p w14:paraId="09AF4A77" w14:textId="17BF02E8" w:rsidR="00073660" w:rsidRDefault="00B20F14" w:rsidP="00B20F14">
      <w:pPr>
        <w:pStyle w:val="Odsekzoznamu"/>
        <w:numPr>
          <w:ilvl w:val="0"/>
          <w:numId w:val="7"/>
        </w:numPr>
        <w:autoSpaceDE w:val="0"/>
        <w:autoSpaceDN w:val="0"/>
        <w:adjustRightInd w:val="0"/>
        <w:spacing w:after="0" w:line="240" w:lineRule="auto"/>
        <w:ind w:left="993"/>
        <w:jc w:val="both"/>
      </w:pPr>
      <w:r w:rsidRPr="002E6AA5">
        <w:t>v navrhovaných rozvojových plochách vybudovať dažďové rigoly pozdĺž</w:t>
      </w:r>
      <w:r>
        <w:t xml:space="preserve"> </w:t>
      </w:r>
      <w:r w:rsidRPr="002E6AA5">
        <w:t>navrhovaných miestnych ciest</w:t>
      </w:r>
    </w:p>
    <w:p w14:paraId="5CD6E893" w14:textId="03699DF0" w:rsidR="00B20F14" w:rsidRDefault="00CF53F3" w:rsidP="00B20F14">
      <w:pPr>
        <w:pStyle w:val="Odsekzoznamu"/>
        <w:numPr>
          <w:ilvl w:val="0"/>
          <w:numId w:val="7"/>
        </w:numPr>
        <w:autoSpaceDE w:val="0"/>
        <w:autoSpaceDN w:val="0"/>
        <w:adjustRightInd w:val="0"/>
        <w:spacing w:after="0" w:line="240" w:lineRule="auto"/>
        <w:ind w:left="993"/>
        <w:jc w:val="both"/>
      </w:pPr>
      <w:r w:rsidRPr="00CF53F3">
        <w:t>zachytávať dažďové vody v zastavanom území na pozemkoch príslušných budov</w:t>
      </w:r>
    </w:p>
    <w:p w14:paraId="1F6C1DB3" w14:textId="693C5FC4" w:rsidR="003F7393" w:rsidRDefault="003F7393" w:rsidP="003F7393">
      <w:pPr>
        <w:pStyle w:val="Odsekzoznamu"/>
        <w:numPr>
          <w:ilvl w:val="0"/>
          <w:numId w:val="7"/>
        </w:numPr>
        <w:autoSpaceDE w:val="0"/>
        <w:autoSpaceDN w:val="0"/>
        <w:adjustRightInd w:val="0"/>
        <w:spacing w:after="0" w:line="240" w:lineRule="auto"/>
        <w:ind w:left="993"/>
        <w:jc w:val="both"/>
      </w:pPr>
      <w:r w:rsidRPr="003F7393">
        <w:t>v zastavanom území realizovať rozvodné elektrické siete káblovými vedeniami v</w:t>
      </w:r>
      <w:r w:rsidR="00034118">
        <w:t> </w:t>
      </w:r>
      <w:r w:rsidRPr="003F7393">
        <w:t>zemi</w:t>
      </w:r>
    </w:p>
    <w:p w14:paraId="4A5C5826" w14:textId="35C0B872" w:rsidR="00034118" w:rsidRDefault="00034118" w:rsidP="00034118">
      <w:pPr>
        <w:pStyle w:val="Odsekzoznamu"/>
        <w:numPr>
          <w:ilvl w:val="0"/>
          <w:numId w:val="7"/>
        </w:numPr>
        <w:autoSpaceDE w:val="0"/>
        <w:autoSpaceDN w:val="0"/>
        <w:adjustRightInd w:val="0"/>
        <w:spacing w:after="0" w:line="240" w:lineRule="auto"/>
        <w:ind w:left="993"/>
        <w:jc w:val="both"/>
      </w:pPr>
      <w:r w:rsidRPr="00034118">
        <w:t>transformačné stanice v zastavanom území budovať s vnútorným vyhotovením</w:t>
      </w:r>
      <w:r>
        <w:t xml:space="preserve"> </w:t>
      </w:r>
      <w:r w:rsidRPr="00034118">
        <w:t xml:space="preserve">(kioskové alebo murované) s výkonom do 630 </w:t>
      </w:r>
      <w:proofErr w:type="spellStart"/>
      <w:r w:rsidRPr="00034118">
        <w:t>kVA</w:t>
      </w:r>
      <w:proofErr w:type="spellEnd"/>
    </w:p>
    <w:p w14:paraId="6A1DAA19" w14:textId="27F94F8B" w:rsidR="006010C7" w:rsidRDefault="006010C7" w:rsidP="006010C7">
      <w:pPr>
        <w:pStyle w:val="Odsekzoznamu"/>
        <w:numPr>
          <w:ilvl w:val="0"/>
          <w:numId w:val="7"/>
        </w:numPr>
        <w:autoSpaceDE w:val="0"/>
        <w:autoSpaceDN w:val="0"/>
        <w:adjustRightInd w:val="0"/>
        <w:spacing w:after="0" w:line="240" w:lineRule="auto"/>
        <w:ind w:left="993"/>
        <w:jc w:val="both"/>
      </w:pPr>
      <w:r w:rsidRPr="006010C7">
        <w:t>trasy nových a rekonštruovaných rozvodov miestnej telekomunikačnej siete</w:t>
      </w:r>
      <w:r>
        <w:t xml:space="preserve"> </w:t>
      </w:r>
      <w:r w:rsidRPr="006010C7">
        <w:t>realizovať zemným vedením</w:t>
      </w:r>
    </w:p>
    <w:p w14:paraId="57423153" w14:textId="6BCB3EEE" w:rsidR="00755AEE" w:rsidRDefault="00755AEE" w:rsidP="00755AEE">
      <w:pPr>
        <w:pStyle w:val="Odsekzoznamu"/>
        <w:numPr>
          <w:ilvl w:val="0"/>
          <w:numId w:val="7"/>
        </w:numPr>
        <w:autoSpaceDE w:val="0"/>
        <w:autoSpaceDN w:val="0"/>
        <w:adjustRightInd w:val="0"/>
        <w:spacing w:after="0" w:line="240" w:lineRule="auto"/>
        <w:ind w:left="993"/>
        <w:jc w:val="both"/>
      </w:pPr>
      <w:r w:rsidRPr="00755AEE">
        <w:t>v bytových budovách, polyfunkčných budovách, administratívnych budovách a</w:t>
      </w:r>
      <w:r>
        <w:t xml:space="preserve"> </w:t>
      </w:r>
      <w:r w:rsidRPr="00755AEE">
        <w:t>objektoch občianskeho vybavenia vybudovať ochranné stavby ako dvojúčelové</w:t>
      </w:r>
      <w:r>
        <w:t xml:space="preserve"> </w:t>
      </w:r>
      <w:r w:rsidRPr="00755AEE">
        <w:t>plynotesné úkryty s prioritou mierového využitia pri nutnosti zachovať ich</w:t>
      </w:r>
      <w:r>
        <w:t xml:space="preserve"> </w:t>
      </w:r>
      <w:r w:rsidRPr="00755AEE">
        <w:t>ochrannú funkciu a jednoduché úkryty budované svojpomocne pre kapacitu do 50</w:t>
      </w:r>
      <w:r>
        <w:t xml:space="preserve"> </w:t>
      </w:r>
      <w:r w:rsidRPr="00755AEE">
        <w:t>ukrývaných osôb</w:t>
      </w:r>
    </w:p>
    <w:p w14:paraId="5FC0A296" w14:textId="77777777" w:rsidR="00CB2630" w:rsidRDefault="00CB2630" w:rsidP="00CB2630">
      <w:pPr>
        <w:pStyle w:val="Odsekzoznamu"/>
        <w:autoSpaceDE w:val="0"/>
        <w:autoSpaceDN w:val="0"/>
        <w:adjustRightInd w:val="0"/>
        <w:spacing w:after="0" w:line="240" w:lineRule="auto"/>
        <w:ind w:left="993"/>
        <w:jc w:val="both"/>
      </w:pPr>
    </w:p>
    <w:p w14:paraId="4474AF22" w14:textId="24B1312E" w:rsidR="00990CA3" w:rsidRPr="002E6AA5" w:rsidRDefault="00990CA3" w:rsidP="00990CA3">
      <w:pPr>
        <w:pStyle w:val="Odsekzoznamu"/>
        <w:numPr>
          <w:ilvl w:val="0"/>
          <w:numId w:val="7"/>
        </w:numPr>
        <w:autoSpaceDE w:val="0"/>
        <w:autoSpaceDN w:val="0"/>
        <w:adjustRightInd w:val="0"/>
        <w:spacing w:after="0" w:line="240" w:lineRule="auto"/>
        <w:jc w:val="both"/>
      </w:pPr>
      <w:r w:rsidRPr="000026A8">
        <w:t>V kapitole</w:t>
      </w:r>
      <w:r w:rsidRPr="000026A8">
        <w:rPr>
          <w:b/>
          <w:bCs/>
        </w:rPr>
        <w:t xml:space="preserve">  </w:t>
      </w:r>
      <w:r w:rsidRPr="002E6AA5">
        <w:rPr>
          <w:rFonts w:cs="Buckwheat-Bold"/>
          <w:b/>
          <w:bCs/>
          <w:color w:val="003300"/>
          <w:kern w:val="0"/>
        </w:rPr>
        <w:t>3.5 Zásady a regulatívy zachovania kultúrnohistorických hodnôt</w:t>
      </w:r>
    </w:p>
    <w:p w14:paraId="55693084" w14:textId="4DB539D7" w:rsidR="00A95F6D" w:rsidRDefault="00A95F6D" w:rsidP="00A95F6D">
      <w:pPr>
        <w:pStyle w:val="Odsekzoznamu"/>
        <w:numPr>
          <w:ilvl w:val="0"/>
          <w:numId w:val="7"/>
        </w:numPr>
        <w:autoSpaceDE w:val="0"/>
        <w:autoSpaceDN w:val="0"/>
        <w:adjustRightInd w:val="0"/>
        <w:spacing w:after="0" w:line="240" w:lineRule="auto"/>
        <w:ind w:left="993"/>
        <w:jc w:val="both"/>
      </w:pPr>
      <w:r w:rsidRPr="00A95F6D">
        <w:t>rešpektovať historickú panorámu a siluetu národnej kultúrnej pamiatky kaštieľa</w:t>
      </w:r>
      <w:r>
        <w:t xml:space="preserve"> </w:t>
      </w:r>
      <w:r w:rsidRPr="00A95F6D">
        <w:t>a jej prostredia, zachovanie diaľkových pohľadov na kaštieľ v rámci interiéru</w:t>
      </w:r>
      <w:r>
        <w:t xml:space="preserve"> </w:t>
      </w:r>
      <w:r w:rsidRPr="00A95F6D">
        <w:t>sídelného útvaru</w:t>
      </w:r>
    </w:p>
    <w:p w14:paraId="3572BE5A" w14:textId="7C404766" w:rsidR="00033154" w:rsidRDefault="00033154" w:rsidP="00033154">
      <w:pPr>
        <w:pStyle w:val="Odsekzoznamu"/>
        <w:numPr>
          <w:ilvl w:val="0"/>
          <w:numId w:val="7"/>
        </w:numPr>
        <w:autoSpaceDE w:val="0"/>
        <w:autoSpaceDN w:val="0"/>
        <w:adjustRightInd w:val="0"/>
        <w:spacing w:after="0" w:line="240" w:lineRule="auto"/>
        <w:ind w:left="993"/>
        <w:jc w:val="both"/>
      </w:pPr>
      <w:r w:rsidRPr="00033154">
        <w:t>pri obnove, dostavbe a novej výstavbe zohľadniť historický pôdorys a parceláciu,</w:t>
      </w:r>
      <w:r>
        <w:t xml:space="preserve"> </w:t>
      </w:r>
      <w:r w:rsidRPr="00033154">
        <w:t xml:space="preserve">mierku pôvodnej štruktúry zástavby, uličnú zastavovaciu čiaru, </w:t>
      </w:r>
      <w:proofErr w:type="spellStart"/>
      <w:r w:rsidRPr="00033154">
        <w:t>objemovopriestorové</w:t>
      </w:r>
      <w:proofErr w:type="spellEnd"/>
      <w:r>
        <w:t xml:space="preserve"> </w:t>
      </w:r>
      <w:r w:rsidRPr="00033154">
        <w:t>riešenie (s preferenciou šikmých striech)</w:t>
      </w:r>
    </w:p>
    <w:p w14:paraId="60DADDBE" w14:textId="1A2501F9" w:rsidR="00C55921" w:rsidRDefault="00C55921" w:rsidP="00C55921">
      <w:pPr>
        <w:pStyle w:val="Odsekzoznamu"/>
        <w:numPr>
          <w:ilvl w:val="0"/>
          <w:numId w:val="7"/>
        </w:numPr>
        <w:autoSpaceDE w:val="0"/>
        <w:autoSpaceDN w:val="0"/>
        <w:adjustRightInd w:val="0"/>
        <w:spacing w:after="0" w:line="240" w:lineRule="auto"/>
        <w:ind w:left="993"/>
        <w:jc w:val="both"/>
      </w:pPr>
      <w:r w:rsidRPr="00C55921">
        <w:t>z dôvodu možnej existencie archeologických nálezov na celom riešenom území, v</w:t>
      </w:r>
      <w:r>
        <w:t xml:space="preserve"> </w:t>
      </w:r>
      <w:r w:rsidRPr="00C55921">
        <w:t>jednotlivých etapách realizácie a uplatňovania územného plánu splniť podmienky v</w:t>
      </w:r>
      <w:r>
        <w:t xml:space="preserve"> </w:t>
      </w:r>
      <w:r w:rsidRPr="00C55921">
        <w:t>zmysle stavebného zákona a platnej legislatívy v oblasti pamiatkovej ochrany (v</w:t>
      </w:r>
      <w:r w:rsidRPr="00C55921">
        <w:rPr>
          <w:rFonts w:ascii="SpectraBT-Roman" w:hAnsi="SpectraBT-Roman" w:cs="SpectraBT-Roman"/>
          <w:kern w:val="0"/>
          <w:sz w:val="22"/>
          <w:szCs w:val="22"/>
        </w:rPr>
        <w:t xml:space="preserve"> </w:t>
      </w:r>
      <w:r w:rsidRPr="00C55921">
        <w:t>súčasnosti zákon č. 49/2002 Z. z. o ochrane pamiatkového fondu v znení neskorších</w:t>
      </w:r>
      <w:r>
        <w:t xml:space="preserve"> </w:t>
      </w:r>
      <w:r w:rsidRPr="00C55921">
        <w:t>predpisov, osobitne § 36, ods. 2 a 3)</w:t>
      </w:r>
    </w:p>
    <w:p w14:paraId="725AEE20" w14:textId="3515C028" w:rsidR="00C55921" w:rsidRDefault="00514316" w:rsidP="00514316">
      <w:pPr>
        <w:pStyle w:val="Odsekzoznamu"/>
        <w:numPr>
          <w:ilvl w:val="0"/>
          <w:numId w:val="7"/>
        </w:numPr>
        <w:autoSpaceDE w:val="0"/>
        <w:autoSpaceDN w:val="0"/>
        <w:adjustRightInd w:val="0"/>
        <w:spacing w:after="0" w:line="240" w:lineRule="auto"/>
        <w:ind w:left="993"/>
        <w:jc w:val="both"/>
      </w:pPr>
      <w:r w:rsidRPr="00514316">
        <w:t>rešpektovať charakteristický vzhľad krajiny, krajinný ráz, krajinný obraz</w:t>
      </w:r>
      <w:r>
        <w:t xml:space="preserve"> </w:t>
      </w:r>
      <w:r w:rsidRPr="00514316">
        <w:t>a kultúrno-historické a prírodné dedičstvo krajiny, osobitne pri umiestňovaní</w:t>
      </w:r>
      <w:r>
        <w:t xml:space="preserve"> </w:t>
      </w:r>
      <w:r w:rsidRPr="00514316">
        <w:t>technických krajinotvorných prvkov (vrátane násypov, oporných múrov a pod.)</w:t>
      </w:r>
    </w:p>
    <w:p w14:paraId="32F697CD" w14:textId="77777777" w:rsidR="002750DB" w:rsidRDefault="002750DB" w:rsidP="002750DB">
      <w:pPr>
        <w:pStyle w:val="Odsekzoznamu"/>
        <w:autoSpaceDE w:val="0"/>
        <w:autoSpaceDN w:val="0"/>
        <w:adjustRightInd w:val="0"/>
        <w:spacing w:after="0" w:line="240" w:lineRule="auto"/>
        <w:ind w:left="993"/>
        <w:jc w:val="both"/>
      </w:pPr>
    </w:p>
    <w:p w14:paraId="6E7AEF14" w14:textId="7F4FCD96" w:rsidR="00F51C56" w:rsidRPr="002E6AA5" w:rsidRDefault="00F51C56" w:rsidP="00F51C56">
      <w:pPr>
        <w:pStyle w:val="Odsekzoznamu"/>
        <w:numPr>
          <w:ilvl w:val="0"/>
          <w:numId w:val="7"/>
        </w:numPr>
        <w:autoSpaceDE w:val="0"/>
        <w:autoSpaceDN w:val="0"/>
        <w:adjustRightInd w:val="0"/>
        <w:spacing w:after="0" w:line="240" w:lineRule="auto"/>
        <w:ind w:left="709"/>
        <w:jc w:val="both"/>
      </w:pPr>
      <w:r w:rsidRPr="000026A8">
        <w:t>V kapitole</w:t>
      </w:r>
      <w:r w:rsidRPr="00F51C56">
        <w:rPr>
          <w:b/>
          <w:bCs/>
        </w:rPr>
        <w:t xml:space="preserve">  3.6 Zásady a regulatívy starostlivosti o životné prostredie, ochrany a využívania prírodných zdrojov, ochrany prírody a tvorby krajiny, vytvárania a udržiavania ekologickej stability</w:t>
      </w:r>
    </w:p>
    <w:p w14:paraId="3C9AD7BA" w14:textId="73CE5811" w:rsidR="00F51C56" w:rsidRDefault="00C6052C" w:rsidP="00C6052C">
      <w:pPr>
        <w:pStyle w:val="Odsekzoznamu"/>
        <w:numPr>
          <w:ilvl w:val="0"/>
          <w:numId w:val="7"/>
        </w:numPr>
        <w:autoSpaceDE w:val="0"/>
        <w:autoSpaceDN w:val="0"/>
        <w:adjustRightInd w:val="0"/>
        <w:spacing w:after="0" w:line="240" w:lineRule="auto"/>
        <w:ind w:left="993"/>
        <w:jc w:val="both"/>
      </w:pPr>
      <w:r w:rsidRPr="00C6052C">
        <w:t>v rozvojovej ploche č. 4 a vo väzbe na ňu v rámci plôch extenzívnej rekreácie v</w:t>
      </w:r>
      <w:r>
        <w:t xml:space="preserve"> </w:t>
      </w:r>
      <w:r w:rsidRPr="00C6052C">
        <w:t>krajine revitalizovať časť s výskytom prirodzenej mokrade s brehovými porastmi a</w:t>
      </w:r>
      <w:r>
        <w:t xml:space="preserve"> </w:t>
      </w:r>
      <w:r w:rsidRPr="00C6052C">
        <w:t>zachovať biotop európskeho významu Lk1 Nížinné a podhorské kosné lúky;</w:t>
      </w:r>
      <w:r w:rsidR="00DF24F8">
        <w:t xml:space="preserve"> </w:t>
      </w:r>
      <w:r w:rsidRPr="00C6052C">
        <w:t>umiestnenie stavieb prispôsobiť výskytu biotopov podľa požiadaviek orgánu</w:t>
      </w:r>
      <w:r w:rsidR="00DF24F8">
        <w:t xml:space="preserve"> </w:t>
      </w:r>
      <w:r w:rsidRPr="00C6052C">
        <w:t>ochrany prírody</w:t>
      </w:r>
    </w:p>
    <w:p w14:paraId="33476C4F" w14:textId="2D92808F" w:rsidR="00071144" w:rsidRDefault="00A75D05" w:rsidP="00A75D05">
      <w:pPr>
        <w:pStyle w:val="Odsekzoznamu"/>
        <w:numPr>
          <w:ilvl w:val="0"/>
          <w:numId w:val="7"/>
        </w:numPr>
        <w:autoSpaceDE w:val="0"/>
        <w:autoSpaceDN w:val="0"/>
        <w:adjustRightInd w:val="0"/>
        <w:spacing w:after="0" w:line="240" w:lineRule="auto"/>
        <w:ind w:left="993"/>
        <w:jc w:val="both"/>
      </w:pPr>
      <w:r w:rsidRPr="00A75D05">
        <w:lastRenderedPageBreak/>
        <w:t xml:space="preserve">udržiavať existujúcu a založiť novú líniovú zeleň s funkciou </w:t>
      </w:r>
      <w:proofErr w:type="spellStart"/>
      <w:r w:rsidRPr="00A75D05">
        <w:t>retencie</w:t>
      </w:r>
      <w:proofErr w:type="spellEnd"/>
      <w:r w:rsidRPr="00A75D05">
        <w:t xml:space="preserve"> vody v</w:t>
      </w:r>
      <w:r>
        <w:t> </w:t>
      </w:r>
      <w:r w:rsidRPr="00A75D05">
        <w:t>krajine</w:t>
      </w:r>
      <w:r>
        <w:t xml:space="preserve"> </w:t>
      </w:r>
      <w:r w:rsidRPr="00A75D05">
        <w:t xml:space="preserve">a v sídle v podobe </w:t>
      </w:r>
      <w:proofErr w:type="spellStart"/>
      <w:r w:rsidRPr="00A75D05">
        <w:t>vsakovacích</w:t>
      </w:r>
      <w:proofErr w:type="spellEnd"/>
      <w:r w:rsidRPr="00A75D05">
        <w:t xml:space="preserve"> vegetačných pásov</w:t>
      </w:r>
    </w:p>
    <w:p w14:paraId="1E106415" w14:textId="00631473" w:rsidR="00A75D05" w:rsidRDefault="002F2460" w:rsidP="002F2460">
      <w:pPr>
        <w:pStyle w:val="Odsekzoznamu"/>
        <w:numPr>
          <w:ilvl w:val="0"/>
          <w:numId w:val="7"/>
        </w:numPr>
        <w:autoSpaceDE w:val="0"/>
        <w:autoSpaceDN w:val="0"/>
        <w:adjustRightInd w:val="0"/>
        <w:spacing w:after="0" w:line="240" w:lineRule="auto"/>
        <w:ind w:left="993"/>
        <w:jc w:val="both"/>
      </w:pPr>
      <w:r w:rsidRPr="002F2460">
        <w:t>stabilizovať (potenciálne) svahové pohyby úpravou vodného režimu a</w:t>
      </w:r>
      <w:r>
        <w:t> </w:t>
      </w:r>
      <w:r w:rsidRPr="002F2460">
        <w:t>výsadbou</w:t>
      </w:r>
      <w:r>
        <w:t xml:space="preserve"> </w:t>
      </w:r>
      <w:r w:rsidRPr="002F2460">
        <w:t>vegetácie</w:t>
      </w:r>
    </w:p>
    <w:p w14:paraId="2ABC12BB" w14:textId="77777777" w:rsidR="002750DB" w:rsidRDefault="002750DB" w:rsidP="002750DB">
      <w:pPr>
        <w:pStyle w:val="Odsekzoznamu"/>
        <w:autoSpaceDE w:val="0"/>
        <w:autoSpaceDN w:val="0"/>
        <w:adjustRightInd w:val="0"/>
        <w:spacing w:after="0" w:line="240" w:lineRule="auto"/>
        <w:ind w:left="993"/>
        <w:jc w:val="both"/>
      </w:pPr>
    </w:p>
    <w:p w14:paraId="3A5DDA2C" w14:textId="566C29E9" w:rsidR="002F2460" w:rsidRPr="000026A8" w:rsidRDefault="0076553D" w:rsidP="002E6AA5">
      <w:pPr>
        <w:pStyle w:val="Odsekzoznamu"/>
        <w:numPr>
          <w:ilvl w:val="0"/>
          <w:numId w:val="7"/>
        </w:numPr>
        <w:autoSpaceDE w:val="0"/>
        <w:autoSpaceDN w:val="0"/>
        <w:adjustRightInd w:val="0"/>
        <w:spacing w:after="0" w:line="240" w:lineRule="auto"/>
        <w:ind w:left="709"/>
        <w:jc w:val="both"/>
      </w:pPr>
      <w:r w:rsidRPr="000026A8">
        <w:t>V kapitole</w:t>
      </w:r>
      <w:r w:rsidRPr="0076553D">
        <w:rPr>
          <w:b/>
          <w:bCs/>
        </w:rPr>
        <w:t xml:space="preserve">  </w:t>
      </w:r>
      <w:r w:rsidR="004A4AE7" w:rsidRPr="004A4AE7">
        <w:rPr>
          <w:b/>
          <w:bCs/>
        </w:rPr>
        <w:t>3.10 Zoznam verejnoprospešných stavieb</w:t>
      </w:r>
    </w:p>
    <w:p w14:paraId="49370511" w14:textId="77777777" w:rsidR="00896A3C" w:rsidRDefault="00896A3C" w:rsidP="002750DB">
      <w:pPr>
        <w:spacing w:after="0" w:line="240" w:lineRule="auto"/>
        <w:ind w:left="993"/>
      </w:pPr>
      <w:r w:rsidRPr="00896A3C">
        <w:t>2 – výstavba miestnych a upokojených ciest *</w:t>
      </w:r>
      <w:r w:rsidRPr="00896A3C" w:rsidDel="006339F4">
        <w:t xml:space="preserve"> </w:t>
      </w:r>
    </w:p>
    <w:p w14:paraId="43F5CB21" w14:textId="77777777" w:rsidR="00583824" w:rsidRDefault="00583824" w:rsidP="002750DB">
      <w:pPr>
        <w:spacing w:after="0" w:line="240" w:lineRule="auto"/>
        <w:ind w:left="993"/>
      </w:pPr>
      <w:r w:rsidRPr="00583824">
        <w:t>3 – rekonštrukcia a rozšírenie miestnych a upokojených ciest *</w:t>
      </w:r>
      <w:r w:rsidRPr="00583824" w:rsidDel="006339F4">
        <w:t xml:space="preserve"> </w:t>
      </w:r>
    </w:p>
    <w:p w14:paraId="2B281EB9" w14:textId="638202B2" w:rsidR="002640E2" w:rsidRPr="002E6AA5" w:rsidRDefault="004F27CD" w:rsidP="002750DB">
      <w:pPr>
        <w:spacing w:after="0" w:line="240" w:lineRule="auto"/>
        <w:ind w:left="993"/>
      </w:pPr>
      <w:r w:rsidRPr="002E6AA5">
        <w:t>9</w:t>
      </w:r>
      <w:r w:rsidR="00896A3C">
        <w:t xml:space="preserve"> -</w:t>
      </w:r>
      <w:r w:rsidR="002640E2" w:rsidRPr="002E6AA5">
        <w:t xml:space="preserve"> zariadenie sociálnych služieb </w:t>
      </w:r>
    </w:p>
    <w:p w14:paraId="371D97D5" w14:textId="6F50819D" w:rsidR="008B09D8" w:rsidRDefault="002750DB" w:rsidP="002750DB">
      <w:pPr>
        <w:autoSpaceDE w:val="0"/>
        <w:autoSpaceDN w:val="0"/>
        <w:adjustRightInd w:val="0"/>
        <w:spacing w:after="0" w:line="240" w:lineRule="auto"/>
        <w:ind w:left="993"/>
        <w:jc w:val="both"/>
      </w:pPr>
      <w:r>
        <w:t xml:space="preserve">* </w:t>
      </w:r>
      <w:r w:rsidR="000424D4" w:rsidRPr="002E6AA5">
        <w:t>vrátane chodníkov a inžinierskych sietí (splašková kanalizácia, rozvody vody, plynu, elektrickej energie, verejného osvetlenia, telekomunikácií)</w:t>
      </w:r>
    </w:p>
    <w:p w14:paraId="1CCF052D" w14:textId="77777777" w:rsidR="002750DB" w:rsidRDefault="002750DB" w:rsidP="002750DB">
      <w:pPr>
        <w:autoSpaceDE w:val="0"/>
        <w:autoSpaceDN w:val="0"/>
        <w:adjustRightInd w:val="0"/>
        <w:spacing w:after="0" w:line="240" w:lineRule="auto"/>
        <w:jc w:val="both"/>
      </w:pPr>
    </w:p>
    <w:p w14:paraId="21B0DFF4" w14:textId="331D89F5" w:rsidR="00760F34" w:rsidRDefault="00E859E1" w:rsidP="002E6AA5">
      <w:pPr>
        <w:pStyle w:val="Odsekzoznamu"/>
        <w:numPr>
          <w:ilvl w:val="0"/>
          <w:numId w:val="8"/>
        </w:numPr>
        <w:ind w:left="709"/>
        <w:jc w:val="both"/>
      </w:pPr>
      <w:r w:rsidRPr="000026A8">
        <w:t>V kapitole</w:t>
      </w:r>
      <w:r w:rsidRPr="00397160">
        <w:rPr>
          <w:b/>
          <w:bCs/>
        </w:rPr>
        <w:t xml:space="preserve">  3.12 Schéma záväzných častí riešenia a verejnoprospešných stavieb </w:t>
      </w:r>
      <w:r w:rsidR="00397160">
        <w:rPr>
          <w:b/>
          <w:bCs/>
        </w:rPr>
        <w:t xml:space="preserve">- </w:t>
      </w:r>
      <w:r w:rsidRPr="00E859E1">
        <w:t>Schému záväzných častí a verejnoprospešných stavieb predstavuje Regulačný výkres</w:t>
      </w:r>
      <w:r w:rsidR="00397160">
        <w:t xml:space="preserve"> </w:t>
      </w:r>
      <w:r w:rsidRPr="00E859E1">
        <w:t>(výkres č. 6). Všetky položky predstavujú záväznú časť riešenia. Verejnoprospešné stavby</w:t>
      </w:r>
      <w:r w:rsidR="00397160">
        <w:t xml:space="preserve"> </w:t>
      </w:r>
      <w:r w:rsidRPr="00E859E1">
        <w:t>sú vyznačené v zmysle ich definície v kapitolách č. 3.9 a 3.10 záväznej časti.</w:t>
      </w:r>
    </w:p>
    <w:p w14:paraId="3128F6F5" w14:textId="77777777" w:rsidR="00760F34" w:rsidRDefault="00760F34" w:rsidP="00760F34">
      <w:pPr>
        <w:pStyle w:val="Odsekzoznamu"/>
        <w:autoSpaceDE w:val="0"/>
        <w:autoSpaceDN w:val="0"/>
        <w:adjustRightInd w:val="0"/>
        <w:spacing w:after="0" w:line="240" w:lineRule="auto"/>
        <w:ind w:left="0"/>
        <w:jc w:val="both"/>
      </w:pPr>
    </w:p>
    <w:p w14:paraId="0B90B3F1" w14:textId="77777777" w:rsidR="00760F34" w:rsidRDefault="00760F34" w:rsidP="00760F34">
      <w:pPr>
        <w:pStyle w:val="Odsekzoznamu"/>
        <w:autoSpaceDE w:val="0"/>
        <w:autoSpaceDN w:val="0"/>
        <w:adjustRightInd w:val="0"/>
        <w:spacing w:after="0" w:line="240" w:lineRule="auto"/>
        <w:ind w:left="0"/>
        <w:jc w:val="both"/>
      </w:pPr>
    </w:p>
    <w:p w14:paraId="48242C1B" w14:textId="68F7B855" w:rsidR="00852577" w:rsidRDefault="00852577" w:rsidP="00760F34">
      <w:pPr>
        <w:pStyle w:val="Odsekzoznamu"/>
        <w:autoSpaceDE w:val="0"/>
        <w:autoSpaceDN w:val="0"/>
        <w:adjustRightInd w:val="0"/>
        <w:spacing w:after="0" w:line="240" w:lineRule="auto"/>
        <w:ind w:left="0"/>
        <w:jc w:val="both"/>
        <w:rPr>
          <w:b/>
          <w:bCs/>
          <w:color w:val="0070C0"/>
        </w:rPr>
      </w:pPr>
      <w:r w:rsidRPr="00B379C2">
        <w:rPr>
          <w:b/>
          <w:bCs/>
          <w:color w:val="0070C0"/>
        </w:rPr>
        <w:t>C/ VÝKRESOVÁ ČASŤ:</w:t>
      </w:r>
    </w:p>
    <w:p w14:paraId="30DF66AC" w14:textId="77777777" w:rsidR="00B379C2" w:rsidRPr="00B379C2" w:rsidRDefault="00B379C2" w:rsidP="00B379C2">
      <w:pPr>
        <w:pStyle w:val="Odsekzoznamu"/>
        <w:autoSpaceDE w:val="0"/>
        <w:autoSpaceDN w:val="0"/>
        <w:adjustRightInd w:val="0"/>
        <w:spacing w:after="0" w:line="240" w:lineRule="auto"/>
        <w:ind w:left="0"/>
        <w:jc w:val="both"/>
        <w:rPr>
          <w:b/>
          <w:bCs/>
          <w:color w:val="0070C0"/>
        </w:rPr>
      </w:pPr>
    </w:p>
    <w:p w14:paraId="1EF93B82" w14:textId="5ED7BD88" w:rsidR="00852577" w:rsidRDefault="00397160" w:rsidP="00760F34">
      <w:pPr>
        <w:pStyle w:val="Odsekzoznamu"/>
        <w:autoSpaceDE w:val="0"/>
        <w:autoSpaceDN w:val="0"/>
        <w:adjustRightInd w:val="0"/>
        <w:spacing w:after="0" w:line="240" w:lineRule="auto"/>
        <w:ind w:left="0"/>
        <w:jc w:val="both"/>
      </w:pPr>
      <w:r w:rsidRPr="00E859E1">
        <w:t>Regulačný výkres</w:t>
      </w:r>
      <w:r>
        <w:t xml:space="preserve"> </w:t>
      </w:r>
      <w:r w:rsidRPr="00E859E1">
        <w:t>(výkres č. 6)</w:t>
      </w:r>
      <w:r w:rsidR="00B379C2">
        <w:t xml:space="preserve"> – záväzný</w:t>
      </w:r>
    </w:p>
    <w:p w14:paraId="1AC11E73" w14:textId="77777777" w:rsidR="00B379C2" w:rsidRPr="002E6AA5" w:rsidRDefault="00B379C2" w:rsidP="00B379C2">
      <w:pPr>
        <w:pStyle w:val="Odsekzoznamu"/>
        <w:autoSpaceDE w:val="0"/>
        <w:autoSpaceDN w:val="0"/>
        <w:adjustRightInd w:val="0"/>
        <w:spacing w:after="0" w:line="240" w:lineRule="auto"/>
        <w:ind w:left="0"/>
        <w:jc w:val="both"/>
        <w:rPr>
          <w:b/>
          <w:bCs/>
        </w:rPr>
      </w:pPr>
    </w:p>
    <w:p w14:paraId="4770EEF3" w14:textId="1AAEDD45" w:rsidR="00760F34" w:rsidRDefault="004E3FC3" w:rsidP="002E6AA5">
      <w:pPr>
        <w:pStyle w:val="Odsekzoznamu"/>
        <w:autoSpaceDE w:val="0"/>
        <w:autoSpaceDN w:val="0"/>
        <w:adjustRightInd w:val="0"/>
        <w:spacing w:after="0" w:line="240" w:lineRule="auto"/>
        <w:ind w:left="0"/>
        <w:jc w:val="both"/>
      </w:pPr>
      <w:r w:rsidRPr="004E3FC3">
        <w:rPr>
          <w:noProof/>
        </w:rPr>
        <w:drawing>
          <wp:inline distT="0" distB="0" distL="0" distR="0" wp14:anchorId="56D42F3A" wp14:editId="0B07CBFB">
            <wp:extent cx="5760720" cy="2963545"/>
            <wp:effectExtent l="0" t="0" r="0" b="8255"/>
            <wp:docPr id="45767133" name="Obrázok 1" descr="Obrázok, na ktorom je mapa, text, atlas&#10;&#10;Obsah vygenerovaný pomocou AI môže byť nespráv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67133" name="Obrázok 1" descr="Obrázok, na ktorom je mapa, text, atlas&#10;&#10;Obsah vygenerovaný pomocou AI môže byť nesprávny."/>
                    <pic:cNvPicPr/>
                  </pic:nvPicPr>
                  <pic:blipFill>
                    <a:blip r:embed="rId16"/>
                    <a:stretch>
                      <a:fillRect/>
                    </a:stretch>
                  </pic:blipFill>
                  <pic:spPr>
                    <a:xfrm>
                      <a:off x="0" y="0"/>
                      <a:ext cx="5760720" cy="2963545"/>
                    </a:xfrm>
                    <a:prstGeom prst="rect">
                      <a:avLst/>
                    </a:prstGeom>
                  </pic:spPr>
                </pic:pic>
              </a:graphicData>
            </a:graphic>
          </wp:inline>
        </w:drawing>
      </w:r>
      <w:r w:rsidRPr="004E3FC3">
        <w:t xml:space="preserve"> </w:t>
      </w:r>
    </w:p>
    <w:p w14:paraId="4B7D9AD0" w14:textId="77777777" w:rsidR="00682ED5" w:rsidRDefault="00682ED5" w:rsidP="002E6AA5">
      <w:pPr>
        <w:pStyle w:val="Odsekzoznamu"/>
        <w:autoSpaceDE w:val="0"/>
        <w:autoSpaceDN w:val="0"/>
        <w:adjustRightInd w:val="0"/>
        <w:spacing w:after="0" w:line="240" w:lineRule="auto"/>
        <w:ind w:left="0"/>
        <w:jc w:val="both"/>
      </w:pPr>
    </w:p>
    <w:p w14:paraId="69223C59" w14:textId="73DD56D2" w:rsidR="00682ED5" w:rsidRDefault="00682ED5" w:rsidP="002E6AA5">
      <w:pPr>
        <w:pStyle w:val="Odsekzoznamu"/>
        <w:autoSpaceDE w:val="0"/>
        <w:autoSpaceDN w:val="0"/>
        <w:adjustRightInd w:val="0"/>
        <w:spacing w:after="0" w:line="240" w:lineRule="auto"/>
        <w:ind w:left="0"/>
        <w:jc w:val="both"/>
      </w:pPr>
      <w:r>
        <w:t xml:space="preserve">Vypracovali: </w:t>
      </w:r>
      <w:r w:rsidR="00F81779">
        <w:tab/>
      </w:r>
      <w:r>
        <w:t>Oddelenie revitalizácií</w:t>
      </w:r>
      <w:r w:rsidR="00FD7363">
        <w:t xml:space="preserve"> </w:t>
      </w:r>
    </w:p>
    <w:p w14:paraId="72334008" w14:textId="2F3EEB52" w:rsidR="00F81779" w:rsidRDefault="00F81779" w:rsidP="002E6AA5">
      <w:pPr>
        <w:pStyle w:val="Odsekzoznamu"/>
        <w:autoSpaceDE w:val="0"/>
        <w:autoSpaceDN w:val="0"/>
        <w:adjustRightInd w:val="0"/>
        <w:spacing w:after="0" w:line="240" w:lineRule="auto"/>
        <w:ind w:left="0"/>
        <w:jc w:val="both"/>
      </w:pPr>
      <w:r>
        <w:tab/>
      </w:r>
      <w:r>
        <w:tab/>
        <w:t>Ing. arch. Hana Kasová</w:t>
      </w:r>
      <w:r w:rsidR="009120B7">
        <w:t xml:space="preserve"> – vedúca oddelenia revitalizácií</w:t>
      </w:r>
    </w:p>
    <w:p w14:paraId="0B843886" w14:textId="05B2BC98" w:rsidR="009120B7" w:rsidRDefault="009120B7" w:rsidP="002E6AA5">
      <w:pPr>
        <w:pStyle w:val="Odsekzoznamu"/>
        <w:autoSpaceDE w:val="0"/>
        <w:autoSpaceDN w:val="0"/>
        <w:adjustRightInd w:val="0"/>
        <w:spacing w:after="0" w:line="240" w:lineRule="auto"/>
        <w:ind w:left="0"/>
        <w:jc w:val="both"/>
      </w:pPr>
      <w:r>
        <w:tab/>
      </w:r>
      <w:r>
        <w:tab/>
        <w:t xml:space="preserve">Ing. arch. Rastislav Udžan – odborný referent </w:t>
      </w:r>
      <w:r w:rsidR="00AF68F7">
        <w:t>oddelenia revitalizácií</w:t>
      </w:r>
    </w:p>
    <w:p w14:paraId="395CE135" w14:textId="77777777" w:rsidR="00516D8E" w:rsidRDefault="00516D8E" w:rsidP="002E6AA5">
      <w:pPr>
        <w:pStyle w:val="Odsekzoznamu"/>
        <w:autoSpaceDE w:val="0"/>
        <w:autoSpaceDN w:val="0"/>
        <w:adjustRightInd w:val="0"/>
        <w:spacing w:after="0" w:line="240" w:lineRule="auto"/>
        <w:ind w:left="0"/>
        <w:jc w:val="both"/>
      </w:pPr>
    </w:p>
    <w:p w14:paraId="6E2002A2" w14:textId="1585483E" w:rsidR="00AF68F7" w:rsidRPr="009B0010" w:rsidRDefault="00AF68F7" w:rsidP="002E6AA5">
      <w:pPr>
        <w:pStyle w:val="Odsekzoznamu"/>
        <w:autoSpaceDE w:val="0"/>
        <w:autoSpaceDN w:val="0"/>
        <w:adjustRightInd w:val="0"/>
        <w:spacing w:after="0" w:line="240" w:lineRule="auto"/>
        <w:ind w:left="0"/>
        <w:jc w:val="both"/>
      </w:pPr>
      <w:r>
        <w:t>Dátum vypracovania:   január 2026</w:t>
      </w:r>
    </w:p>
    <w:sectPr w:rsidR="00AF68F7" w:rsidRPr="009B0010">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3890FF" w14:textId="77777777" w:rsidR="0004211D" w:rsidRDefault="0004211D" w:rsidP="002977F0">
      <w:pPr>
        <w:spacing w:after="0" w:line="240" w:lineRule="auto"/>
      </w:pPr>
      <w:r>
        <w:separator/>
      </w:r>
    </w:p>
  </w:endnote>
  <w:endnote w:type="continuationSeparator" w:id="0">
    <w:p w14:paraId="51C42071" w14:textId="77777777" w:rsidR="0004211D" w:rsidRDefault="0004211D" w:rsidP="002977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Arial">
    <w:panose1 w:val="020B0604020202020204"/>
    <w:charset w:val="EE"/>
    <w:family w:val="swiss"/>
    <w:pitch w:val="variable"/>
    <w:sig w:usb0="E0002EFF" w:usb1="C000785B" w:usb2="00000009" w:usb3="00000000" w:csb0="000001FF" w:csb1="00000000"/>
  </w:font>
  <w:font w:name="SpectraBT-Roman">
    <w:altName w:val="Calibri"/>
    <w:panose1 w:val="00000000000000000000"/>
    <w:charset w:val="EE"/>
    <w:family w:val="auto"/>
    <w:notTrueType/>
    <w:pitch w:val="default"/>
    <w:sig w:usb0="00000005" w:usb1="00000000" w:usb2="00000000" w:usb3="00000000" w:csb0="00000002" w:csb1="00000000"/>
  </w:font>
  <w:font w:name="SpectraBT-Bold">
    <w:altName w:val="Calibri"/>
    <w:panose1 w:val="00000000000000000000"/>
    <w:charset w:val="EE"/>
    <w:family w:val="auto"/>
    <w:notTrueType/>
    <w:pitch w:val="default"/>
    <w:sig w:usb0="00000005" w:usb1="00000000" w:usb2="00000000" w:usb3="00000000" w:csb0="00000002" w:csb1="00000000"/>
  </w:font>
  <w:font w:name="OpenSymbol">
    <w:altName w:val="Calibri"/>
    <w:panose1 w:val="00000000000000000000"/>
    <w:charset w:val="EE"/>
    <w:family w:val="auto"/>
    <w:notTrueType/>
    <w:pitch w:val="default"/>
    <w:sig w:usb0="00000005" w:usb1="00000000" w:usb2="00000000" w:usb3="00000000" w:csb0="00000002" w:csb1="00000000"/>
  </w:font>
  <w:font w:name="Buckwheat-Bold">
    <w:altName w:val="Calibri"/>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25888233"/>
      <w:docPartObj>
        <w:docPartGallery w:val="Page Numbers (Bottom of Page)"/>
        <w:docPartUnique/>
      </w:docPartObj>
    </w:sdtPr>
    <w:sdtEndPr>
      <w:rPr>
        <w:color w:val="7F7F7F" w:themeColor="background1" w:themeShade="7F"/>
        <w:spacing w:val="60"/>
      </w:rPr>
    </w:sdtEndPr>
    <w:sdtContent>
      <w:p w14:paraId="1B82AA4C" w14:textId="35AC72AB" w:rsidR="002977F0" w:rsidRDefault="002977F0">
        <w:pPr>
          <w:pStyle w:val="Pta"/>
          <w:pBdr>
            <w:top w:val="single" w:sz="4" w:space="1" w:color="D9D9D9" w:themeColor="background1" w:themeShade="D9"/>
          </w:pBdr>
          <w:jc w:val="right"/>
        </w:pPr>
        <w:r w:rsidRPr="002977F0">
          <w:rPr>
            <w:sz w:val="20"/>
            <w:szCs w:val="20"/>
          </w:rPr>
          <w:fldChar w:fldCharType="begin"/>
        </w:r>
        <w:r w:rsidRPr="002977F0">
          <w:rPr>
            <w:sz w:val="20"/>
            <w:szCs w:val="20"/>
          </w:rPr>
          <w:instrText>PAGE   \* MERGEFORMAT</w:instrText>
        </w:r>
        <w:r w:rsidRPr="002977F0">
          <w:rPr>
            <w:sz w:val="20"/>
            <w:szCs w:val="20"/>
          </w:rPr>
          <w:fldChar w:fldCharType="separate"/>
        </w:r>
        <w:r w:rsidRPr="002977F0">
          <w:rPr>
            <w:sz w:val="20"/>
            <w:szCs w:val="20"/>
          </w:rPr>
          <w:t>2</w:t>
        </w:r>
        <w:r w:rsidRPr="002977F0">
          <w:rPr>
            <w:sz w:val="20"/>
            <w:szCs w:val="20"/>
          </w:rPr>
          <w:fldChar w:fldCharType="end"/>
        </w:r>
        <w:r w:rsidRPr="002977F0">
          <w:rPr>
            <w:sz w:val="20"/>
            <w:szCs w:val="20"/>
          </w:rPr>
          <w:t xml:space="preserve"> | 10 </w:t>
        </w:r>
        <w:r>
          <w:rPr>
            <w:sz w:val="20"/>
            <w:szCs w:val="20"/>
          </w:rPr>
          <w:t xml:space="preserve"> </w:t>
        </w:r>
        <w:r w:rsidRPr="002977F0">
          <w:rPr>
            <w:color w:val="7F7F7F" w:themeColor="background1" w:themeShade="7F"/>
            <w:spacing w:val="60"/>
            <w:sz w:val="20"/>
            <w:szCs w:val="20"/>
          </w:rPr>
          <w:t>Strana</w:t>
        </w:r>
      </w:p>
    </w:sdtContent>
  </w:sdt>
  <w:p w14:paraId="197705A5" w14:textId="77777777" w:rsidR="002977F0" w:rsidRDefault="002977F0">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CDD174" w14:textId="77777777" w:rsidR="0004211D" w:rsidRDefault="0004211D" w:rsidP="002977F0">
      <w:pPr>
        <w:spacing w:after="0" w:line="240" w:lineRule="auto"/>
      </w:pPr>
      <w:r>
        <w:separator/>
      </w:r>
    </w:p>
  </w:footnote>
  <w:footnote w:type="continuationSeparator" w:id="0">
    <w:p w14:paraId="378C13C5" w14:textId="77777777" w:rsidR="0004211D" w:rsidRDefault="0004211D" w:rsidP="002977F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D2AA9"/>
    <w:multiLevelType w:val="hybridMultilevel"/>
    <w:tmpl w:val="C8169F4A"/>
    <w:lvl w:ilvl="0" w:tplc="DA406022">
      <w:start w:val="19"/>
      <w:numFmt w:val="bullet"/>
      <w:lvlText w:val="-"/>
      <w:lvlJc w:val="left"/>
      <w:pPr>
        <w:ind w:left="1004" w:hanging="360"/>
      </w:pPr>
      <w:rPr>
        <w:rFonts w:ascii="Aptos" w:eastAsiaTheme="minorHAnsi" w:hAnsi="Aptos" w:cs="Aptos" w:hint="default"/>
      </w:rPr>
    </w:lvl>
    <w:lvl w:ilvl="1" w:tplc="041B0003" w:tentative="1">
      <w:start w:val="1"/>
      <w:numFmt w:val="bullet"/>
      <w:lvlText w:val="o"/>
      <w:lvlJc w:val="left"/>
      <w:pPr>
        <w:ind w:left="1724" w:hanging="360"/>
      </w:pPr>
      <w:rPr>
        <w:rFonts w:ascii="Courier New" w:hAnsi="Courier New" w:cs="Courier New" w:hint="default"/>
      </w:rPr>
    </w:lvl>
    <w:lvl w:ilvl="2" w:tplc="041B0005" w:tentative="1">
      <w:start w:val="1"/>
      <w:numFmt w:val="bullet"/>
      <w:lvlText w:val=""/>
      <w:lvlJc w:val="left"/>
      <w:pPr>
        <w:ind w:left="2444" w:hanging="360"/>
      </w:pPr>
      <w:rPr>
        <w:rFonts w:ascii="Wingdings" w:hAnsi="Wingdings" w:hint="default"/>
      </w:rPr>
    </w:lvl>
    <w:lvl w:ilvl="3" w:tplc="041B0001" w:tentative="1">
      <w:start w:val="1"/>
      <w:numFmt w:val="bullet"/>
      <w:lvlText w:val=""/>
      <w:lvlJc w:val="left"/>
      <w:pPr>
        <w:ind w:left="3164" w:hanging="360"/>
      </w:pPr>
      <w:rPr>
        <w:rFonts w:ascii="Symbol" w:hAnsi="Symbol" w:hint="default"/>
      </w:rPr>
    </w:lvl>
    <w:lvl w:ilvl="4" w:tplc="041B0003" w:tentative="1">
      <w:start w:val="1"/>
      <w:numFmt w:val="bullet"/>
      <w:lvlText w:val="o"/>
      <w:lvlJc w:val="left"/>
      <w:pPr>
        <w:ind w:left="3884" w:hanging="360"/>
      </w:pPr>
      <w:rPr>
        <w:rFonts w:ascii="Courier New" w:hAnsi="Courier New" w:cs="Courier New" w:hint="default"/>
      </w:rPr>
    </w:lvl>
    <w:lvl w:ilvl="5" w:tplc="041B0005" w:tentative="1">
      <w:start w:val="1"/>
      <w:numFmt w:val="bullet"/>
      <w:lvlText w:val=""/>
      <w:lvlJc w:val="left"/>
      <w:pPr>
        <w:ind w:left="4604" w:hanging="360"/>
      </w:pPr>
      <w:rPr>
        <w:rFonts w:ascii="Wingdings" w:hAnsi="Wingdings" w:hint="default"/>
      </w:rPr>
    </w:lvl>
    <w:lvl w:ilvl="6" w:tplc="041B0001" w:tentative="1">
      <w:start w:val="1"/>
      <w:numFmt w:val="bullet"/>
      <w:lvlText w:val=""/>
      <w:lvlJc w:val="left"/>
      <w:pPr>
        <w:ind w:left="5324" w:hanging="360"/>
      </w:pPr>
      <w:rPr>
        <w:rFonts w:ascii="Symbol" w:hAnsi="Symbol" w:hint="default"/>
      </w:rPr>
    </w:lvl>
    <w:lvl w:ilvl="7" w:tplc="041B0003" w:tentative="1">
      <w:start w:val="1"/>
      <w:numFmt w:val="bullet"/>
      <w:lvlText w:val="o"/>
      <w:lvlJc w:val="left"/>
      <w:pPr>
        <w:ind w:left="6044" w:hanging="360"/>
      </w:pPr>
      <w:rPr>
        <w:rFonts w:ascii="Courier New" w:hAnsi="Courier New" w:cs="Courier New" w:hint="default"/>
      </w:rPr>
    </w:lvl>
    <w:lvl w:ilvl="8" w:tplc="041B0005" w:tentative="1">
      <w:start w:val="1"/>
      <w:numFmt w:val="bullet"/>
      <w:lvlText w:val=""/>
      <w:lvlJc w:val="left"/>
      <w:pPr>
        <w:ind w:left="6764" w:hanging="360"/>
      </w:pPr>
      <w:rPr>
        <w:rFonts w:ascii="Wingdings" w:hAnsi="Wingdings" w:hint="default"/>
      </w:rPr>
    </w:lvl>
  </w:abstractNum>
  <w:abstractNum w:abstractNumId="1" w15:restartNumberingAfterBreak="0">
    <w:nsid w:val="36E23DC6"/>
    <w:multiLevelType w:val="hybridMultilevel"/>
    <w:tmpl w:val="17F2EA4E"/>
    <w:lvl w:ilvl="0" w:tplc="DA406022">
      <w:start w:val="19"/>
      <w:numFmt w:val="bullet"/>
      <w:lvlText w:val="-"/>
      <w:lvlJc w:val="left"/>
      <w:pPr>
        <w:ind w:left="1440" w:hanging="360"/>
      </w:pPr>
      <w:rPr>
        <w:rFonts w:ascii="Aptos" w:eastAsiaTheme="minorHAnsi" w:hAnsi="Aptos" w:cs="Aptos"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2" w15:restartNumberingAfterBreak="0">
    <w:nsid w:val="3785157C"/>
    <w:multiLevelType w:val="hybridMultilevel"/>
    <w:tmpl w:val="6152239A"/>
    <w:lvl w:ilvl="0" w:tplc="DA406022">
      <w:start w:val="19"/>
      <w:numFmt w:val="bullet"/>
      <w:lvlText w:val="-"/>
      <w:lvlJc w:val="left"/>
      <w:pPr>
        <w:ind w:left="720" w:hanging="360"/>
      </w:pPr>
      <w:rPr>
        <w:rFonts w:ascii="Aptos" w:eastAsiaTheme="minorHAnsi" w:hAnsi="Aptos" w:cs="Apto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416F7A7E"/>
    <w:multiLevelType w:val="hybridMultilevel"/>
    <w:tmpl w:val="291A0FDA"/>
    <w:lvl w:ilvl="0" w:tplc="DA406022">
      <w:start w:val="19"/>
      <w:numFmt w:val="bullet"/>
      <w:lvlText w:val="-"/>
      <w:lvlJc w:val="left"/>
      <w:pPr>
        <w:ind w:left="720" w:hanging="360"/>
      </w:pPr>
      <w:rPr>
        <w:rFonts w:ascii="Aptos" w:eastAsiaTheme="minorHAnsi" w:hAnsi="Aptos" w:cs="Apto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4CD430DE"/>
    <w:multiLevelType w:val="hybridMultilevel"/>
    <w:tmpl w:val="F2E84FDA"/>
    <w:lvl w:ilvl="0" w:tplc="DA406022">
      <w:start w:val="19"/>
      <w:numFmt w:val="bullet"/>
      <w:lvlText w:val="-"/>
      <w:lvlJc w:val="left"/>
      <w:pPr>
        <w:ind w:left="720" w:hanging="360"/>
      </w:pPr>
      <w:rPr>
        <w:rFonts w:ascii="Aptos" w:eastAsiaTheme="minorHAnsi" w:hAnsi="Aptos" w:cs="Apto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5F1042F2"/>
    <w:multiLevelType w:val="hybridMultilevel"/>
    <w:tmpl w:val="AA6699EE"/>
    <w:lvl w:ilvl="0" w:tplc="DA406022">
      <w:start w:val="19"/>
      <w:numFmt w:val="bullet"/>
      <w:lvlText w:val="-"/>
      <w:lvlJc w:val="left"/>
      <w:pPr>
        <w:ind w:left="771" w:hanging="360"/>
      </w:pPr>
      <w:rPr>
        <w:rFonts w:ascii="Aptos" w:eastAsiaTheme="minorHAnsi" w:hAnsi="Aptos" w:cs="Aptos" w:hint="default"/>
      </w:rPr>
    </w:lvl>
    <w:lvl w:ilvl="1" w:tplc="041B0003" w:tentative="1">
      <w:start w:val="1"/>
      <w:numFmt w:val="bullet"/>
      <w:lvlText w:val="o"/>
      <w:lvlJc w:val="left"/>
      <w:pPr>
        <w:ind w:left="1491" w:hanging="360"/>
      </w:pPr>
      <w:rPr>
        <w:rFonts w:ascii="Courier New" w:hAnsi="Courier New" w:cs="Courier New" w:hint="default"/>
      </w:rPr>
    </w:lvl>
    <w:lvl w:ilvl="2" w:tplc="041B0005" w:tentative="1">
      <w:start w:val="1"/>
      <w:numFmt w:val="bullet"/>
      <w:lvlText w:val=""/>
      <w:lvlJc w:val="left"/>
      <w:pPr>
        <w:ind w:left="2211" w:hanging="360"/>
      </w:pPr>
      <w:rPr>
        <w:rFonts w:ascii="Wingdings" w:hAnsi="Wingdings" w:hint="default"/>
      </w:rPr>
    </w:lvl>
    <w:lvl w:ilvl="3" w:tplc="041B0001" w:tentative="1">
      <w:start w:val="1"/>
      <w:numFmt w:val="bullet"/>
      <w:lvlText w:val=""/>
      <w:lvlJc w:val="left"/>
      <w:pPr>
        <w:ind w:left="2931" w:hanging="360"/>
      </w:pPr>
      <w:rPr>
        <w:rFonts w:ascii="Symbol" w:hAnsi="Symbol" w:hint="default"/>
      </w:rPr>
    </w:lvl>
    <w:lvl w:ilvl="4" w:tplc="041B0003" w:tentative="1">
      <w:start w:val="1"/>
      <w:numFmt w:val="bullet"/>
      <w:lvlText w:val="o"/>
      <w:lvlJc w:val="left"/>
      <w:pPr>
        <w:ind w:left="3651" w:hanging="360"/>
      </w:pPr>
      <w:rPr>
        <w:rFonts w:ascii="Courier New" w:hAnsi="Courier New" w:cs="Courier New" w:hint="default"/>
      </w:rPr>
    </w:lvl>
    <w:lvl w:ilvl="5" w:tplc="041B0005" w:tentative="1">
      <w:start w:val="1"/>
      <w:numFmt w:val="bullet"/>
      <w:lvlText w:val=""/>
      <w:lvlJc w:val="left"/>
      <w:pPr>
        <w:ind w:left="4371" w:hanging="360"/>
      </w:pPr>
      <w:rPr>
        <w:rFonts w:ascii="Wingdings" w:hAnsi="Wingdings" w:hint="default"/>
      </w:rPr>
    </w:lvl>
    <w:lvl w:ilvl="6" w:tplc="041B0001" w:tentative="1">
      <w:start w:val="1"/>
      <w:numFmt w:val="bullet"/>
      <w:lvlText w:val=""/>
      <w:lvlJc w:val="left"/>
      <w:pPr>
        <w:ind w:left="5091" w:hanging="360"/>
      </w:pPr>
      <w:rPr>
        <w:rFonts w:ascii="Symbol" w:hAnsi="Symbol" w:hint="default"/>
      </w:rPr>
    </w:lvl>
    <w:lvl w:ilvl="7" w:tplc="041B0003" w:tentative="1">
      <w:start w:val="1"/>
      <w:numFmt w:val="bullet"/>
      <w:lvlText w:val="o"/>
      <w:lvlJc w:val="left"/>
      <w:pPr>
        <w:ind w:left="5811" w:hanging="360"/>
      </w:pPr>
      <w:rPr>
        <w:rFonts w:ascii="Courier New" w:hAnsi="Courier New" w:cs="Courier New" w:hint="default"/>
      </w:rPr>
    </w:lvl>
    <w:lvl w:ilvl="8" w:tplc="041B0005" w:tentative="1">
      <w:start w:val="1"/>
      <w:numFmt w:val="bullet"/>
      <w:lvlText w:val=""/>
      <w:lvlJc w:val="left"/>
      <w:pPr>
        <w:ind w:left="6531" w:hanging="360"/>
      </w:pPr>
      <w:rPr>
        <w:rFonts w:ascii="Wingdings" w:hAnsi="Wingdings" w:hint="default"/>
      </w:rPr>
    </w:lvl>
  </w:abstractNum>
  <w:abstractNum w:abstractNumId="6" w15:restartNumberingAfterBreak="0">
    <w:nsid w:val="63253E09"/>
    <w:multiLevelType w:val="hybridMultilevel"/>
    <w:tmpl w:val="10C24BB6"/>
    <w:lvl w:ilvl="0" w:tplc="DA406022">
      <w:start w:val="19"/>
      <w:numFmt w:val="bullet"/>
      <w:lvlText w:val="-"/>
      <w:lvlJc w:val="left"/>
      <w:pPr>
        <w:ind w:left="1440" w:hanging="360"/>
      </w:pPr>
      <w:rPr>
        <w:rFonts w:ascii="Aptos" w:eastAsiaTheme="minorHAnsi" w:hAnsi="Aptos" w:cs="Aptos"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7" w15:restartNumberingAfterBreak="0">
    <w:nsid w:val="735718C4"/>
    <w:multiLevelType w:val="hybridMultilevel"/>
    <w:tmpl w:val="7E1A07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7A9916E9"/>
    <w:multiLevelType w:val="hybridMultilevel"/>
    <w:tmpl w:val="5AC2531A"/>
    <w:lvl w:ilvl="0" w:tplc="DA406022">
      <w:start w:val="19"/>
      <w:numFmt w:val="bullet"/>
      <w:lvlText w:val="-"/>
      <w:lvlJc w:val="left"/>
      <w:pPr>
        <w:ind w:left="1440" w:hanging="360"/>
      </w:pPr>
      <w:rPr>
        <w:rFonts w:ascii="Aptos" w:eastAsiaTheme="minorHAnsi" w:hAnsi="Aptos" w:cs="Aptos"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num w:numId="1" w16cid:durableId="542450265">
    <w:abstractNumId w:val="2"/>
  </w:num>
  <w:num w:numId="2" w16cid:durableId="1351446287">
    <w:abstractNumId w:val="5"/>
  </w:num>
  <w:num w:numId="3" w16cid:durableId="1624997123">
    <w:abstractNumId w:val="3"/>
  </w:num>
  <w:num w:numId="4" w16cid:durableId="6566891">
    <w:abstractNumId w:val="0"/>
  </w:num>
  <w:num w:numId="5" w16cid:durableId="1542012981">
    <w:abstractNumId w:val="6"/>
  </w:num>
  <w:num w:numId="6" w16cid:durableId="328022042">
    <w:abstractNumId w:val="8"/>
  </w:num>
  <w:num w:numId="7" w16cid:durableId="2071882824">
    <w:abstractNumId w:val="4"/>
  </w:num>
  <w:num w:numId="8" w16cid:durableId="1361707572">
    <w:abstractNumId w:val="1"/>
  </w:num>
  <w:num w:numId="9" w16cid:durableId="179289598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40E2"/>
    <w:rsid w:val="000026A8"/>
    <w:rsid w:val="00007BCA"/>
    <w:rsid w:val="00033154"/>
    <w:rsid w:val="00034118"/>
    <w:rsid w:val="0004211D"/>
    <w:rsid w:val="000424D4"/>
    <w:rsid w:val="00050009"/>
    <w:rsid w:val="00071144"/>
    <w:rsid w:val="00073660"/>
    <w:rsid w:val="000A164F"/>
    <w:rsid w:val="000B7A44"/>
    <w:rsid w:val="000C1EC2"/>
    <w:rsid w:val="000C37C9"/>
    <w:rsid w:val="000D5ACF"/>
    <w:rsid w:val="000E3338"/>
    <w:rsid w:val="00102D72"/>
    <w:rsid w:val="001038EE"/>
    <w:rsid w:val="00111175"/>
    <w:rsid w:val="00121BDE"/>
    <w:rsid w:val="00127106"/>
    <w:rsid w:val="001339D1"/>
    <w:rsid w:val="001402A5"/>
    <w:rsid w:val="001510AF"/>
    <w:rsid w:val="00186954"/>
    <w:rsid w:val="00193C56"/>
    <w:rsid w:val="001979F6"/>
    <w:rsid w:val="001B771C"/>
    <w:rsid w:val="001C4A75"/>
    <w:rsid w:val="001D6A2B"/>
    <w:rsid w:val="001E0971"/>
    <w:rsid w:val="001E5136"/>
    <w:rsid w:val="001F20A2"/>
    <w:rsid w:val="001F4A0C"/>
    <w:rsid w:val="001F7641"/>
    <w:rsid w:val="0021366B"/>
    <w:rsid w:val="00221DD2"/>
    <w:rsid w:val="00252237"/>
    <w:rsid w:val="002640E2"/>
    <w:rsid w:val="002750DB"/>
    <w:rsid w:val="00283A33"/>
    <w:rsid w:val="002977F0"/>
    <w:rsid w:val="002B126E"/>
    <w:rsid w:val="002D15CD"/>
    <w:rsid w:val="002D7E36"/>
    <w:rsid w:val="002E6AA5"/>
    <w:rsid w:val="002F2460"/>
    <w:rsid w:val="003161D3"/>
    <w:rsid w:val="003169BB"/>
    <w:rsid w:val="00364096"/>
    <w:rsid w:val="00382F06"/>
    <w:rsid w:val="00392998"/>
    <w:rsid w:val="00393D73"/>
    <w:rsid w:val="00397160"/>
    <w:rsid w:val="003A2B67"/>
    <w:rsid w:val="003B1D5D"/>
    <w:rsid w:val="003B30E4"/>
    <w:rsid w:val="003D3D6F"/>
    <w:rsid w:val="003E47F4"/>
    <w:rsid w:val="003E7AE9"/>
    <w:rsid w:val="003F7393"/>
    <w:rsid w:val="00412C3B"/>
    <w:rsid w:val="00413CF3"/>
    <w:rsid w:val="00415BCE"/>
    <w:rsid w:val="00425AB6"/>
    <w:rsid w:val="004818C0"/>
    <w:rsid w:val="00485126"/>
    <w:rsid w:val="004974AB"/>
    <w:rsid w:val="004A4AE7"/>
    <w:rsid w:val="004C6FD2"/>
    <w:rsid w:val="004E10D7"/>
    <w:rsid w:val="004E1141"/>
    <w:rsid w:val="004E127D"/>
    <w:rsid w:val="004E39A4"/>
    <w:rsid w:val="004E3FC3"/>
    <w:rsid w:val="004F27CD"/>
    <w:rsid w:val="0051010B"/>
    <w:rsid w:val="00514316"/>
    <w:rsid w:val="00516D8E"/>
    <w:rsid w:val="00524AF2"/>
    <w:rsid w:val="0054403E"/>
    <w:rsid w:val="00563086"/>
    <w:rsid w:val="0057263A"/>
    <w:rsid w:val="00575AFB"/>
    <w:rsid w:val="00576492"/>
    <w:rsid w:val="00583824"/>
    <w:rsid w:val="0059621C"/>
    <w:rsid w:val="005B520C"/>
    <w:rsid w:val="005C048E"/>
    <w:rsid w:val="005C49DD"/>
    <w:rsid w:val="005D2419"/>
    <w:rsid w:val="006010C7"/>
    <w:rsid w:val="0060141C"/>
    <w:rsid w:val="0061182A"/>
    <w:rsid w:val="00614667"/>
    <w:rsid w:val="00615C13"/>
    <w:rsid w:val="006200FC"/>
    <w:rsid w:val="00631EFA"/>
    <w:rsid w:val="006339F4"/>
    <w:rsid w:val="00634981"/>
    <w:rsid w:val="0064188A"/>
    <w:rsid w:val="00680570"/>
    <w:rsid w:val="00681340"/>
    <w:rsid w:val="00682ED5"/>
    <w:rsid w:val="006A4191"/>
    <w:rsid w:val="006A4879"/>
    <w:rsid w:val="006B4E36"/>
    <w:rsid w:val="006D5050"/>
    <w:rsid w:val="006E6945"/>
    <w:rsid w:val="007026CB"/>
    <w:rsid w:val="00703B95"/>
    <w:rsid w:val="0071644D"/>
    <w:rsid w:val="00747504"/>
    <w:rsid w:val="00750471"/>
    <w:rsid w:val="00755AEE"/>
    <w:rsid w:val="00760F34"/>
    <w:rsid w:val="0076553D"/>
    <w:rsid w:val="00773F8E"/>
    <w:rsid w:val="00776940"/>
    <w:rsid w:val="007773CA"/>
    <w:rsid w:val="007A04E6"/>
    <w:rsid w:val="007A427F"/>
    <w:rsid w:val="007A6EB1"/>
    <w:rsid w:val="007B78B9"/>
    <w:rsid w:val="007C089B"/>
    <w:rsid w:val="0081601A"/>
    <w:rsid w:val="00823088"/>
    <w:rsid w:val="00826BB4"/>
    <w:rsid w:val="008347CC"/>
    <w:rsid w:val="00834A42"/>
    <w:rsid w:val="00852577"/>
    <w:rsid w:val="00855541"/>
    <w:rsid w:val="00860616"/>
    <w:rsid w:val="008819B0"/>
    <w:rsid w:val="00884F98"/>
    <w:rsid w:val="00891C8B"/>
    <w:rsid w:val="00892388"/>
    <w:rsid w:val="008939C0"/>
    <w:rsid w:val="00896A3C"/>
    <w:rsid w:val="00897C33"/>
    <w:rsid w:val="008A1ECA"/>
    <w:rsid w:val="008A2791"/>
    <w:rsid w:val="008B09D8"/>
    <w:rsid w:val="008C67FD"/>
    <w:rsid w:val="008D5AE6"/>
    <w:rsid w:val="008E0F74"/>
    <w:rsid w:val="008E1B6A"/>
    <w:rsid w:val="008E3303"/>
    <w:rsid w:val="008E5691"/>
    <w:rsid w:val="008E7B7D"/>
    <w:rsid w:val="008F551D"/>
    <w:rsid w:val="00901870"/>
    <w:rsid w:val="009120B7"/>
    <w:rsid w:val="00934522"/>
    <w:rsid w:val="00984C56"/>
    <w:rsid w:val="00990CA3"/>
    <w:rsid w:val="009A1851"/>
    <w:rsid w:val="009A5798"/>
    <w:rsid w:val="009A729E"/>
    <w:rsid w:val="009B0010"/>
    <w:rsid w:val="009E659D"/>
    <w:rsid w:val="009F21C7"/>
    <w:rsid w:val="00A12BF4"/>
    <w:rsid w:val="00A13C0D"/>
    <w:rsid w:val="00A238E8"/>
    <w:rsid w:val="00A36899"/>
    <w:rsid w:val="00A63CBC"/>
    <w:rsid w:val="00A75D05"/>
    <w:rsid w:val="00A776BC"/>
    <w:rsid w:val="00A8770C"/>
    <w:rsid w:val="00A90112"/>
    <w:rsid w:val="00A95F6D"/>
    <w:rsid w:val="00AA2DD3"/>
    <w:rsid w:val="00AA4153"/>
    <w:rsid w:val="00AC56D9"/>
    <w:rsid w:val="00AD26B7"/>
    <w:rsid w:val="00AE41AD"/>
    <w:rsid w:val="00AE5205"/>
    <w:rsid w:val="00AF68F7"/>
    <w:rsid w:val="00B0681C"/>
    <w:rsid w:val="00B15CF8"/>
    <w:rsid w:val="00B16AA1"/>
    <w:rsid w:val="00B20F14"/>
    <w:rsid w:val="00B312FD"/>
    <w:rsid w:val="00B328AB"/>
    <w:rsid w:val="00B379C2"/>
    <w:rsid w:val="00B40953"/>
    <w:rsid w:val="00B42B8D"/>
    <w:rsid w:val="00B47DD8"/>
    <w:rsid w:val="00B63FE9"/>
    <w:rsid w:val="00B65684"/>
    <w:rsid w:val="00B71FD5"/>
    <w:rsid w:val="00BE31F8"/>
    <w:rsid w:val="00BE7BAD"/>
    <w:rsid w:val="00BF1AC0"/>
    <w:rsid w:val="00BF7109"/>
    <w:rsid w:val="00C216F1"/>
    <w:rsid w:val="00C242E1"/>
    <w:rsid w:val="00C35B97"/>
    <w:rsid w:val="00C44B93"/>
    <w:rsid w:val="00C55921"/>
    <w:rsid w:val="00C6052C"/>
    <w:rsid w:val="00C96773"/>
    <w:rsid w:val="00CB2630"/>
    <w:rsid w:val="00CC09A1"/>
    <w:rsid w:val="00CC5890"/>
    <w:rsid w:val="00CD3072"/>
    <w:rsid w:val="00CE465D"/>
    <w:rsid w:val="00CF53F3"/>
    <w:rsid w:val="00D00DD2"/>
    <w:rsid w:val="00D44B30"/>
    <w:rsid w:val="00D66F18"/>
    <w:rsid w:val="00D80154"/>
    <w:rsid w:val="00D901C7"/>
    <w:rsid w:val="00D90C6D"/>
    <w:rsid w:val="00D97A74"/>
    <w:rsid w:val="00DC385B"/>
    <w:rsid w:val="00DC7A18"/>
    <w:rsid w:val="00DD0DA2"/>
    <w:rsid w:val="00DD1001"/>
    <w:rsid w:val="00DF24F8"/>
    <w:rsid w:val="00DF2E67"/>
    <w:rsid w:val="00E058A7"/>
    <w:rsid w:val="00E1242E"/>
    <w:rsid w:val="00E3015E"/>
    <w:rsid w:val="00E67325"/>
    <w:rsid w:val="00E758FC"/>
    <w:rsid w:val="00E81C4C"/>
    <w:rsid w:val="00E859E1"/>
    <w:rsid w:val="00E85F3E"/>
    <w:rsid w:val="00E95A10"/>
    <w:rsid w:val="00EC2C5C"/>
    <w:rsid w:val="00F016D1"/>
    <w:rsid w:val="00F044A2"/>
    <w:rsid w:val="00F1774F"/>
    <w:rsid w:val="00F51C56"/>
    <w:rsid w:val="00F64CC1"/>
    <w:rsid w:val="00F66F60"/>
    <w:rsid w:val="00F727FB"/>
    <w:rsid w:val="00F81779"/>
    <w:rsid w:val="00F8596B"/>
    <w:rsid w:val="00F93772"/>
    <w:rsid w:val="00FA6C2F"/>
    <w:rsid w:val="00FB2D06"/>
    <w:rsid w:val="00FB3F06"/>
    <w:rsid w:val="00FC333F"/>
    <w:rsid w:val="00FC3B1E"/>
    <w:rsid w:val="00FD7363"/>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A20E0E"/>
  <w15:chartTrackingRefBased/>
  <w15:docId w15:val="{97FD5EA7-7897-441F-8B12-BB83B8B6D4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sk-SK"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paragraph" w:styleId="Nadpis1">
    <w:name w:val="heading 1"/>
    <w:basedOn w:val="Normlny"/>
    <w:next w:val="Normlny"/>
    <w:link w:val="Nadpis1Char"/>
    <w:uiPriority w:val="9"/>
    <w:qFormat/>
    <w:rsid w:val="002640E2"/>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dpis2">
    <w:name w:val="heading 2"/>
    <w:basedOn w:val="Normlny"/>
    <w:next w:val="Normlny"/>
    <w:link w:val="Nadpis2Char"/>
    <w:uiPriority w:val="9"/>
    <w:semiHidden/>
    <w:unhideWhenUsed/>
    <w:qFormat/>
    <w:rsid w:val="002640E2"/>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dpis3">
    <w:name w:val="heading 3"/>
    <w:basedOn w:val="Normlny"/>
    <w:next w:val="Normlny"/>
    <w:link w:val="Nadpis3Char"/>
    <w:uiPriority w:val="9"/>
    <w:semiHidden/>
    <w:unhideWhenUsed/>
    <w:qFormat/>
    <w:rsid w:val="002640E2"/>
    <w:pPr>
      <w:keepNext/>
      <w:keepLines/>
      <w:spacing w:before="160" w:after="80"/>
      <w:outlineLvl w:val="2"/>
    </w:pPr>
    <w:rPr>
      <w:rFonts w:eastAsiaTheme="majorEastAsia" w:cstheme="majorBidi"/>
      <w:color w:val="0F4761" w:themeColor="accent1" w:themeShade="BF"/>
      <w:sz w:val="28"/>
      <w:szCs w:val="28"/>
    </w:rPr>
  </w:style>
  <w:style w:type="paragraph" w:styleId="Nadpis4">
    <w:name w:val="heading 4"/>
    <w:basedOn w:val="Normlny"/>
    <w:next w:val="Normlny"/>
    <w:link w:val="Nadpis4Char"/>
    <w:uiPriority w:val="9"/>
    <w:semiHidden/>
    <w:unhideWhenUsed/>
    <w:qFormat/>
    <w:rsid w:val="002640E2"/>
    <w:pPr>
      <w:keepNext/>
      <w:keepLines/>
      <w:spacing w:before="80" w:after="40"/>
      <w:outlineLvl w:val="3"/>
    </w:pPr>
    <w:rPr>
      <w:rFonts w:eastAsiaTheme="majorEastAsia" w:cstheme="majorBidi"/>
      <w:i/>
      <w:iCs/>
      <w:color w:val="0F4761" w:themeColor="accent1" w:themeShade="BF"/>
    </w:rPr>
  </w:style>
  <w:style w:type="paragraph" w:styleId="Nadpis5">
    <w:name w:val="heading 5"/>
    <w:basedOn w:val="Normlny"/>
    <w:next w:val="Normlny"/>
    <w:link w:val="Nadpis5Char"/>
    <w:uiPriority w:val="9"/>
    <w:semiHidden/>
    <w:unhideWhenUsed/>
    <w:qFormat/>
    <w:rsid w:val="002640E2"/>
    <w:pPr>
      <w:keepNext/>
      <w:keepLines/>
      <w:spacing w:before="80" w:after="40"/>
      <w:outlineLvl w:val="4"/>
    </w:pPr>
    <w:rPr>
      <w:rFonts w:eastAsiaTheme="majorEastAsia" w:cstheme="majorBidi"/>
      <w:color w:val="0F4761" w:themeColor="accent1" w:themeShade="BF"/>
    </w:rPr>
  </w:style>
  <w:style w:type="paragraph" w:styleId="Nadpis6">
    <w:name w:val="heading 6"/>
    <w:basedOn w:val="Normlny"/>
    <w:next w:val="Normlny"/>
    <w:link w:val="Nadpis6Char"/>
    <w:uiPriority w:val="9"/>
    <w:semiHidden/>
    <w:unhideWhenUsed/>
    <w:qFormat/>
    <w:rsid w:val="002640E2"/>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y"/>
    <w:next w:val="Normlny"/>
    <w:link w:val="Nadpis7Char"/>
    <w:uiPriority w:val="9"/>
    <w:semiHidden/>
    <w:unhideWhenUsed/>
    <w:qFormat/>
    <w:rsid w:val="002640E2"/>
    <w:pPr>
      <w:keepNext/>
      <w:keepLines/>
      <w:spacing w:before="40" w:after="0"/>
      <w:outlineLvl w:val="6"/>
    </w:pPr>
    <w:rPr>
      <w:rFonts w:eastAsiaTheme="majorEastAsia" w:cstheme="majorBidi"/>
      <w:color w:val="595959" w:themeColor="text1" w:themeTint="A6"/>
    </w:rPr>
  </w:style>
  <w:style w:type="paragraph" w:styleId="Nadpis8">
    <w:name w:val="heading 8"/>
    <w:basedOn w:val="Normlny"/>
    <w:next w:val="Normlny"/>
    <w:link w:val="Nadpis8Char"/>
    <w:uiPriority w:val="9"/>
    <w:semiHidden/>
    <w:unhideWhenUsed/>
    <w:qFormat/>
    <w:rsid w:val="002640E2"/>
    <w:pPr>
      <w:keepNext/>
      <w:keepLines/>
      <w:spacing w:after="0"/>
      <w:outlineLvl w:val="7"/>
    </w:pPr>
    <w:rPr>
      <w:rFonts w:eastAsiaTheme="majorEastAsia" w:cstheme="majorBidi"/>
      <w:i/>
      <w:iCs/>
      <w:color w:val="272727" w:themeColor="text1" w:themeTint="D8"/>
    </w:rPr>
  </w:style>
  <w:style w:type="paragraph" w:styleId="Nadpis9">
    <w:name w:val="heading 9"/>
    <w:basedOn w:val="Normlny"/>
    <w:next w:val="Normlny"/>
    <w:link w:val="Nadpis9Char"/>
    <w:uiPriority w:val="9"/>
    <w:semiHidden/>
    <w:unhideWhenUsed/>
    <w:qFormat/>
    <w:rsid w:val="002640E2"/>
    <w:pPr>
      <w:keepNext/>
      <w:keepLines/>
      <w:spacing w:after="0"/>
      <w:outlineLvl w:val="8"/>
    </w:pPr>
    <w:rPr>
      <w:rFonts w:eastAsiaTheme="majorEastAsia" w:cstheme="majorBidi"/>
      <w:color w:val="272727" w:themeColor="text1" w:themeTint="D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2640E2"/>
    <w:rPr>
      <w:rFonts w:asciiTheme="majorHAnsi" w:eastAsiaTheme="majorEastAsia" w:hAnsiTheme="majorHAnsi" w:cstheme="majorBidi"/>
      <w:color w:val="0F4761" w:themeColor="accent1" w:themeShade="BF"/>
      <w:sz w:val="40"/>
      <w:szCs w:val="40"/>
    </w:rPr>
  </w:style>
  <w:style w:type="character" w:customStyle="1" w:styleId="Nadpis2Char">
    <w:name w:val="Nadpis 2 Char"/>
    <w:basedOn w:val="Predvolenpsmoodseku"/>
    <w:link w:val="Nadpis2"/>
    <w:uiPriority w:val="9"/>
    <w:semiHidden/>
    <w:rsid w:val="002640E2"/>
    <w:rPr>
      <w:rFonts w:asciiTheme="majorHAnsi" w:eastAsiaTheme="majorEastAsia" w:hAnsiTheme="majorHAnsi" w:cstheme="majorBidi"/>
      <w:color w:val="0F4761" w:themeColor="accent1" w:themeShade="BF"/>
      <w:sz w:val="32"/>
      <w:szCs w:val="32"/>
    </w:rPr>
  </w:style>
  <w:style w:type="character" w:customStyle="1" w:styleId="Nadpis3Char">
    <w:name w:val="Nadpis 3 Char"/>
    <w:basedOn w:val="Predvolenpsmoodseku"/>
    <w:link w:val="Nadpis3"/>
    <w:uiPriority w:val="9"/>
    <w:semiHidden/>
    <w:rsid w:val="002640E2"/>
    <w:rPr>
      <w:rFonts w:eastAsiaTheme="majorEastAsia" w:cstheme="majorBidi"/>
      <w:color w:val="0F4761" w:themeColor="accent1" w:themeShade="BF"/>
      <w:sz w:val="28"/>
      <w:szCs w:val="28"/>
    </w:rPr>
  </w:style>
  <w:style w:type="character" w:customStyle="1" w:styleId="Nadpis4Char">
    <w:name w:val="Nadpis 4 Char"/>
    <w:basedOn w:val="Predvolenpsmoodseku"/>
    <w:link w:val="Nadpis4"/>
    <w:uiPriority w:val="9"/>
    <w:semiHidden/>
    <w:rsid w:val="002640E2"/>
    <w:rPr>
      <w:rFonts w:eastAsiaTheme="majorEastAsia" w:cstheme="majorBidi"/>
      <w:i/>
      <w:iCs/>
      <w:color w:val="0F4761" w:themeColor="accent1" w:themeShade="BF"/>
    </w:rPr>
  </w:style>
  <w:style w:type="character" w:customStyle="1" w:styleId="Nadpis5Char">
    <w:name w:val="Nadpis 5 Char"/>
    <w:basedOn w:val="Predvolenpsmoodseku"/>
    <w:link w:val="Nadpis5"/>
    <w:uiPriority w:val="9"/>
    <w:semiHidden/>
    <w:rsid w:val="002640E2"/>
    <w:rPr>
      <w:rFonts w:eastAsiaTheme="majorEastAsia" w:cstheme="majorBidi"/>
      <w:color w:val="0F4761" w:themeColor="accent1" w:themeShade="BF"/>
    </w:rPr>
  </w:style>
  <w:style w:type="character" w:customStyle="1" w:styleId="Nadpis6Char">
    <w:name w:val="Nadpis 6 Char"/>
    <w:basedOn w:val="Predvolenpsmoodseku"/>
    <w:link w:val="Nadpis6"/>
    <w:uiPriority w:val="9"/>
    <w:semiHidden/>
    <w:rsid w:val="002640E2"/>
    <w:rPr>
      <w:rFonts w:eastAsiaTheme="majorEastAsia" w:cstheme="majorBidi"/>
      <w:i/>
      <w:iCs/>
      <w:color w:val="595959" w:themeColor="text1" w:themeTint="A6"/>
    </w:rPr>
  </w:style>
  <w:style w:type="character" w:customStyle="1" w:styleId="Nadpis7Char">
    <w:name w:val="Nadpis 7 Char"/>
    <w:basedOn w:val="Predvolenpsmoodseku"/>
    <w:link w:val="Nadpis7"/>
    <w:uiPriority w:val="9"/>
    <w:semiHidden/>
    <w:rsid w:val="002640E2"/>
    <w:rPr>
      <w:rFonts w:eastAsiaTheme="majorEastAsia" w:cstheme="majorBidi"/>
      <w:color w:val="595959" w:themeColor="text1" w:themeTint="A6"/>
    </w:rPr>
  </w:style>
  <w:style w:type="character" w:customStyle="1" w:styleId="Nadpis8Char">
    <w:name w:val="Nadpis 8 Char"/>
    <w:basedOn w:val="Predvolenpsmoodseku"/>
    <w:link w:val="Nadpis8"/>
    <w:uiPriority w:val="9"/>
    <w:semiHidden/>
    <w:rsid w:val="002640E2"/>
    <w:rPr>
      <w:rFonts w:eastAsiaTheme="majorEastAsia" w:cstheme="majorBidi"/>
      <w:i/>
      <w:iCs/>
      <w:color w:val="272727" w:themeColor="text1" w:themeTint="D8"/>
    </w:rPr>
  </w:style>
  <w:style w:type="character" w:customStyle="1" w:styleId="Nadpis9Char">
    <w:name w:val="Nadpis 9 Char"/>
    <w:basedOn w:val="Predvolenpsmoodseku"/>
    <w:link w:val="Nadpis9"/>
    <w:uiPriority w:val="9"/>
    <w:semiHidden/>
    <w:rsid w:val="002640E2"/>
    <w:rPr>
      <w:rFonts w:eastAsiaTheme="majorEastAsia" w:cstheme="majorBidi"/>
      <w:color w:val="272727" w:themeColor="text1" w:themeTint="D8"/>
    </w:rPr>
  </w:style>
  <w:style w:type="paragraph" w:styleId="Nzov">
    <w:name w:val="Title"/>
    <w:basedOn w:val="Normlny"/>
    <w:next w:val="Normlny"/>
    <w:link w:val="NzovChar"/>
    <w:uiPriority w:val="10"/>
    <w:qFormat/>
    <w:rsid w:val="002640E2"/>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ovChar">
    <w:name w:val="Názov Char"/>
    <w:basedOn w:val="Predvolenpsmoodseku"/>
    <w:link w:val="Nzov"/>
    <w:uiPriority w:val="10"/>
    <w:rsid w:val="002640E2"/>
    <w:rPr>
      <w:rFonts w:asciiTheme="majorHAnsi" w:eastAsiaTheme="majorEastAsia" w:hAnsiTheme="majorHAnsi" w:cstheme="majorBidi"/>
      <w:spacing w:val="-10"/>
      <w:kern w:val="28"/>
      <w:sz w:val="56"/>
      <w:szCs w:val="56"/>
    </w:rPr>
  </w:style>
  <w:style w:type="paragraph" w:styleId="Podtitul">
    <w:name w:val="Subtitle"/>
    <w:basedOn w:val="Normlny"/>
    <w:next w:val="Normlny"/>
    <w:link w:val="PodtitulChar"/>
    <w:uiPriority w:val="11"/>
    <w:qFormat/>
    <w:rsid w:val="002640E2"/>
    <w:pPr>
      <w:numPr>
        <w:ilvl w:val="1"/>
      </w:numPr>
    </w:pPr>
    <w:rPr>
      <w:rFonts w:eastAsiaTheme="majorEastAsia" w:cstheme="majorBidi"/>
      <w:color w:val="595959" w:themeColor="text1" w:themeTint="A6"/>
      <w:spacing w:val="15"/>
      <w:sz w:val="28"/>
      <w:szCs w:val="28"/>
    </w:rPr>
  </w:style>
  <w:style w:type="character" w:customStyle="1" w:styleId="PodtitulChar">
    <w:name w:val="Podtitul Char"/>
    <w:basedOn w:val="Predvolenpsmoodseku"/>
    <w:link w:val="Podtitul"/>
    <w:uiPriority w:val="11"/>
    <w:rsid w:val="002640E2"/>
    <w:rPr>
      <w:rFonts w:eastAsiaTheme="majorEastAsia" w:cstheme="majorBidi"/>
      <w:color w:val="595959" w:themeColor="text1" w:themeTint="A6"/>
      <w:spacing w:val="15"/>
      <w:sz w:val="28"/>
      <w:szCs w:val="28"/>
    </w:rPr>
  </w:style>
  <w:style w:type="paragraph" w:styleId="Citcia">
    <w:name w:val="Quote"/>
    <w:basedOn w:val="Normlny"/>
    <w:next w:val="Normlny"/>
    <w:link w:val="CitciaChar"/>
    <w:uiPriority w:val="29"/>
    <w:qFormat/>
    <w:rsid w:val="002640E2"/>
    <w:pPr>
      <w:spacing w:before="160"/>
      <w:jc w:val="center"/>
    </w:pPr>
    <w:rPr>
      <w:i/>
      <w:iCs/>
      <w:color w:val="404040" w:themeColor="text1" w:themeTint="BF"/>
    </w:rPr>
  </w:style>
  <w:style w:type="character" w:customStyle="1" w:styleId="CitciaChar">
    <w:name w:val="Citácia Char"/>
    <w:basedOn w:val="Predvolenpsmoodseku"/>
    <w:link w:val="Citcia"/>
    <w:uiPriority w:val="29"/>
    <w:rsid w:val="002640E2"/>
    <w:rPr>
      <w:i/>
      <w:iCs/>
      <w:color w:val="404040" w:themeColor="text1" w:themeTint="BF"/>
    </w:rPr>
  </w:style>
  <w:style w:type="paragraph" w:styleId="Odsekzoznamu">
    <w:name w:val="List Paragraph"/>
    <w:basedOn w:val="Normlny"/>
    <w:uiPriority w:val="34"/>
    <w:qFormat/>
    <w:rsid w:val="002640E2"/>
    <w:pPr>
      <w:ind w:left="720"/>
      <w:contextualSpacing/>
    </w:pPr>
  </w:style>
  <w:style w:type="character" w:styleId="Intenzvnezvraznenie">
    <w:name w:val="Intense Emphasis"/>
    <w:basedOn w:val="Predvolenpsmoodseku"/>
    <w:uiPriority w:val="21"/>
    <w:qFormat/>
    <w:rsid w:val="002640E2"/>
    <w:rPr>
      <w:i/>
      <w:iCs/>
      <w:color w:val="0F4761" w:themeColor="accent1" w:themeShade="BF"/>
    </w:rPr>
  </w:style>
  <w:style w:type="paragraph" w:styleId="Zvraznencitcia">
    <w:name w:val="Intense Quote"/>
    <w:basedOn w:val="Normlny"/>
    <w:next w:val="Normlny"/>
    <w:link w:val="ZvraznencitciaChar"/>
    <w:uiPriority w:val="30"/>
    <w:qFormat/>
    <w:rsid w:val="002640E2"/>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ZvraznencitciaChar">
    <w:name w:val="Zvýraznená citácia Char"/>
    <w:basedOn w:val="Predvolenpsmoodseku"/>
    <w:link w:val="Zvraznencitcia"/>
    <w:uiPriority w:val="30"/>
    <w:rsid w:val="002640E2"/>
    <w:rPr>
      <w:i/>
      <w:iCs/>
      <w:color w:val="0F4761" w:themeColor="accent1" w:themeShade="BF"/>
    </w:rPr>
  </w:style>
  <w:style w:type="character" w:styleId="Zvraznenodkaz">
    <w:name w:val="Intense Reference"/>
    <w:basedOn w:val="Predvolenpsmoodseku"/>
    <w:uiPriority w:val="32"/>
    <w:qFormat/>
    <w:rsid w:val="002640E2"/>
    <w:rPr>
      <w:b/>
      <w:bCs/>
      <w:smallCaps/>
      <w:color w:val="0F4761" w:themeColor="accent1" w:themeShade="BF"/>
      <w:spacing w:val="5"/>
    </w:rPr>
  </w:style>
  <w:style w:type="character" w:styleId="Hypertextovprepojenie">
    <w:name w:val="Hyperlink"/>
    <w:basedOn w:val="Predvolenpsmoodseku"/>
    <w:uiPriority w:val="99"/>
    <w:unhideWhenUsed/>
    <w:rsid w:val="002640E2"/>
    <w:rPr>
      <w:color w:val="467886" w:themeColor="hyperlink"/>
      <w:u w:val="single"/>
    </w:rPr>
  </w:style>
  <w:style w:type="character" w:styleId="Nevyrieenzmienka">
    <w:name w:val="Unresolved Mention"/>
    <w:basedOn w:val="Predvolenpsmoodseku"/>
    <w:uiPriority w:val="99"/>
    <w:semiHidden/>
    <w:unhideWhenUsed/>
    <w:rsid w:val="002640E2"/>
    <w:rPr>
      <w:color w:val="605E5C"/>
      <w:shd w:val="clear" w:color="auto" w:fill="E1DFDD"/>
    </w:rPr>
  </w:style>
  <w:style w:type="paragraph" w:styleId="Revzia">
    <w:name w:val="Revision"/>
    <w:hidden/>
    <w:uiPriority w:val="99"/>
    <w:semiHidden/>
    <w:rsid w:val="00E81C4C"/>
    <w:pPr>
      <w:spacing w:after="0" w:line="240" w:lineRule="auto"/>
    </w:pPr>
  </w:style>
  <w:style w:type="paragraph" w:styleId="Hlavika">
    <w:name w:val="header"/>
    <w:basedOn w:val="Normlny"/>
    <w:link w:val="HlavikaChar"/>
    <w:uiPriority w:val="99"/>
    <w:unhideWhenUsed/>
    <w:rsid w:val="002977F0"/>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2977F0"/>
  </w:style>
  <w:style w:type="paragraph" w:styleId="Pta">
    <w:name w:val="footer"/>
    <w:basedOn w:val="Normlny"/>
    <w:link w:val="PtaChar"/>
    <w:uiPriority w:val="99"/>
    <w:unhideWhenUsed/>
    <w:rsid w:val="002977F0"/>
    <w:pPr>
      <w:tabs>
        <w:tab w:val="center" w:pos="4536"/>
        <w:tab w:val="right" w:pos="9072"/>
      </w:tabs>
      <w:spacing w:after="0" w:line="240" w:lineRule="auto"/>
    </w:pPr>
  </w:style>
  <w:style w:type="character" w:customStyle="1" w:styleId="PtaChar">
    <w:name w:val="Päta Char"/>
    <w:basedOn w:val="Predvolenpsmoodseku"/>
    <w:link w:val="Pta"/>
    <w:uiPriority w:val="99"/>
    <w:rsid w:val="002977F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image" Target="media/image5.png"/><Relationship Id="rId10" Type="http://schemas.openxmlformats.org/officeDocument/2006/relationships/hyperlink" Target="https://www.svatyanton.sk/download_file_f.php?id=2266192" TargetMode="External"/><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F198694FC597D4BB8F6FC1F19DF6A3D" ma:contentTypeVersion="14" ma:contentTypeDescription="Umožňuje vytvoriť nový dokument." ma:contentTypeScope="" ma:versionID="7bbc667faddfbc61bcc8e7725b7f062c">
  <xsd:schema xmlns:xsd="http://www.w3.org/2001/XMLSchema" xmlns:xs="http://www.w3.org/2001/XMLSchema" xmlns:p="http://schemas.microsoft.com/office/2006/metadata/properties" xmlns:ns2="274902c4-e348-4087-b368-0931af31445d" xmlns:ns3="3fa268eb-fbaa-4aa5-85e0-c51fff67afcb" targetNamespace="http://schemas.microsoft.com/office/2006/metadata/properties" ma:root="true" ma:fieldsID="9a28a880f4e588b91eb23c796b61f4ae" ns2:_="" ns3:_="">
    <xsd:import namespace="274902c4-e348-4087-b368-0931af31445d"/>
    <xsd:import namespace="3fa268eb-fbaa-4aa5-85e0-c51fff67afc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SearchProperties" minOccurs="0"/>
                <xsd:element ref="ns3:MediaServiceObjectDetectorVersions" minOccurs="0"/>
                <xsd:element ref="ns3:lcf76f155ced4ddcb4097134ff3c332f" minOccurs="0"/>
                <xsd:element ref="ns2:TaxCatchAll" minOccurs="0"/>
                <xsd:element ref="ns3:MediaServiceDateTaken" minOccurs="0"/>
                <xsd:element ref="ns3:MediaServiceOCR" minOccurs="0"/>
                <xsd:element ref="ns3:MediaServiceGenerationTime" minOccurs="0"/>
                <xsd:element ref="ns3:MediaServiceEventHashCode"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4902c4-e348-4087-b368-0931af31445d" elementFormDefault="qualified">
    <xsd:import namespace="http://schemas.microsoft.com/office/2006/documentManagement/types"/>
    <xsd:import namespace="http://schemas.microsoft.com/office/infopath/2007/PartnerControls"/>
    <xsd:element name="SharedWithUsers" ma:index="8" nillable="true" ma:displayName="Zdieľa sa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Zdieľané s podrobnosťami" ma:internalName="SharedWithDetails" ma:readOnly="true">
      <xsd:simpleType>
        <xsd:restriction base="dms:Note">
          <xsd:maxLength value="255"/>
        </xsd:restriction>
      </xsd:simpleType>
    </xsd:element>
    <xsd:element name="TaxCatchAll" ma:index="16" nillable="true" ma:displayName="Taxonomy Catch All Column" ma:hidden="true" ma:list="{989046a7-ed84-4bb9-b72d-725e53ff43f8}" ma:internalName="TaxCatchAll" ma:showField="CatchAllData" ma:web="274902c4-e348-4087-b368-0931af31445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3fa268eb-fbaa-4aa5-85e0-c51fff67afcb"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Značky obrázka" ma:readOnly="false" ma:fieldId="{5cf76f15-5ced-4ddc-b409-7134ff3c332f}" ma:taxonomyMulti="true" ma:sspId="ac27b4e9-b16c-41e4-969a-da1be8817b07"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274902c4-e348-4087-b368-0931af31445d" xsi:nil="true"/>
    <lcf76f155ced4ddcb4097134ff3c332f xmlns="3fa268eb-fbaa-4aa5-85e0-c51fff67afcb">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7D17E51-5976-4EC2-B4D2-7DDC7BC68794}"/>
</file>

<file path=customXml/itemProps2.xml><?xml version="1.0" encoding="utf-8"?>
<ds:datastoreItem xmlns:ds="http://schemas.openxmlformats.org/officeDocument/2006/customXml" ds:itemID="{F94D9BCE-A6A3-4B39-A297-E34ADF6939D3}">
  <ds:schemaRefs>
    <ds:schemaRef ds:uri="http://schemas.microsoft.com/office/2006/metadata/properties"/>
    <ds:schemaRef ds:uri="http://schemas.microsoft.com/office/infopath/2007/PartnerControls"/>
    <ds:schemaRef ds:uri="5086c375-5efb-40ce-81e5-d01491f5e87d"/>
    <ds:schemaRef ds:uri="4846584e-c9e3-4680-bf97-dd0fb2b06ab5"/>
  </ds:schemaRefs>
</ds:datastoreItem>
</file>

<file path=customXml/itemProps3.xml><?xml version="1.0" encoding="utf-8"?>
<ds:datastoreItem xmlns:ds="http://schemas.openxmlformats.org/officeDocument/2006/customXml" ds:itemID="{20A8B41B-DF17-46EE-A0D6-7171DC226BB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3328</Words>
  <Characters>18975</Characters>
  <Application>Microsoft Office Word</Application>
  <DocSecurity>0</DocSecurity>
  <Lines>158</Lines>
  <Paragraphs>44</Paragraphs>
  <ScaleCrop>false</ScaleCrop>
  <Company/>
  <LinksUpToDate>false</LinksUpToDate>
  <CharactersWithSpaces>22259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Udžan Rastislav</dc:creator>
  <cp:keywords/>
  <dc:description/>
  <cp:lastModifiedBy>Mišura Peter</cp:lastModifiedBy>
  <cp:revision>2</cp:revision>
  <dcterms:created xsi:type="dcterms:W3CDTF">2026-01-15T09:36:00Z</dcterms:created>
  <dcterms:modified xsi:type="dcterms:W3CDTF">2026-01-15T09:36:00Z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0x010100BF198694FC597D4BB8F6FC1F19DF6A3D</vt:lpwstr>
  </property>
</Properties>
</file>